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5D" w:rsidRDefault="00E8315D" w:rsidP="00E8315D">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5A4F9D" w:rsidRPr="00E8315D" w:rsidRDefault="001D0A17" w:rsidP="00E8315D">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eastAsia="zh-TW"/>
        </w:rPr>
      </w:pPr>
      <w:r w:rsidRPr="00E8315D">
        <w:rPr>
          <w:rFonts w:ascii="宋体" w:eastAsia="宋体" w:hAnsi="宋体" w:cs="宋体" w:hint="eastAsia"/>
          <w:b/>
          <w:bCs/>
          <w:color w:val="000000"/>
          <w:sz w:val="44"/>
          <w:szCs w:val="44"/>
          <w:u w:color="000000"/>
          <w:bdr w:val="nil"/>
          <w:lang w:val="zh-TW" w:eastAsia="zh-TW"/>
        </w:rPr>
        <w:t>在“双百”活动组委会会议上的讲话</w:t>
      </w:r>
    </w:p>
    <w:p w:rsidR="005A4F9D" w:rsidRDefault="005A4F9D">
      <w:pPr>
        <w:pStyle w:val="a3"/>
        <w:widowControl/>
        <w:jc w:val="center"/>
        <w:rPr>
          <w:lang w:eastAsia="zh-TW"/>
        </w:rPr>
      </w:pPr>
      <w:bookmarkStart w:id="0" w:name="_GoBack"/>
      <w:bookmarkEnd w:id="0"/>
    </w:p>
    <w:p w:rsidR="005A4F9D" w:rsidRDefault="001D0A17">
      <w:pPr>
        <w:pStyle w:val="a3"/>
        <w:widowControl/>
        <w:jc w:val="center"/>
      </w:pPr>
      <w:r>
        <w:rPr>
          <w:rFonts w:ascii="Arial" w:hAnsi="Arial" w:cs="Arial"/>
          <w:color w:val="333333"/>
          <w:shd w:val="clear" w:color="auto" w:fill="FFFFFF"/>
        </w:rPr>
        <w:t>(2018</w:t>
      </w:r>
      <w:r>
        <w:rPr>
          <w:rFonts w:ascii="Arial" w:hAnsi="Arial" w:cs="Arial"/>
          <w:color w:val="333333"/>
          <w:shd w:val="clear" w:color="auto" w:fill="FFFFFF"/>
        </w:rPr>
        <w:t>年</w:t>
      </w:r>
      <w:r>
        <w:rPr>
          <w:rFonts w:ascii="Arial" w:hAnsi="Arial" w:cs="Arial"/>
          <w:color w:val="333333"/>
          <w:shd w:val="clear" w:color="auto" w:fill="FFFFFF"/>
        </w:rPr>
        <w:t>4</w:t>
      </w:r>
      <w:r>
        <w:rPr>
          <w:rFonts w:ascii="Arial" w:hAnsi="Arial" w:cs="Arial"/>
          <w:color w:val="333333"/>
          <w:shd w:val="clear" w:color="auto" w:fill="FFFFFF"/>
        </w:rPr>
        <w:t>月</w:t>
      </w:r>
      <w:r>
        <w:rPr>
          <w:rFonts w:ascii="Arial" w:hAnsi="Arial" w:cs="Arial"/>
          <w:color w:val="333333"/>
          <w:shd w:val="clear" w:color="auto" w:fill="FFFFFF"/>
        </w:rPr>
        <w:t>9</w:t>
      </w:r>
      <w:r>
        <w:rPr>
          <w:rFonts w:ascii="Arial" w:hAnsi="Arial" w:cs="Arial"/>
          <w:color w:val="333333"/>
          <w:shd w:val="clear" w:color="auto" w:fill="FFFFFF"/>
        </w:rPr>
        <w:t>日</w:t>
      </w:r>
      <w:r>
        <w:rPr>
          <w:rFonts w:ascii="Arial" w:hAnsi="Arial" w:cs="Arial"/>
          <w:color w:val="333333"/>
          <w:shd w:val="clear" w:color="auto" w:fill="FFFFFF"/>
        </w:rPr>
        <w:t>)</w:t>
      </w:r>
    </w:p>
    <w:p w:rsidR="005A4F9D" w:rsidRDefault="001D0A17">
      <w:pPr>
        <w:pStyle w:val="a3"/>
        <w:widowControl/>
        <w:jc w:val="center"/>
      </w:pPr>
      <w:r>
        <w:rPr>
          <w:rFonts w:ascii="Arial" w:hAnsi="Arial" w:cs="Arial"/>
          <w:color w:val="333333"/>
          <w:shd w:val="clear" w:color="auto" w:fill="FFFFFF"/>
        </w:rPr>
        <w:t>王</w:t>
      </w:r>
      <w:r>
        <w:rPr>
          <w:rFonts w:ascii="Arial" w:hAnsi="Arial" w:cs="Arial"/>
          <w:color w:val="333333"/>
          <w:shd w:val="clear" w:color="auto" w:fill="FFFFFF"/>
        </w:rPr>
        <w:t xml:space="preserve"> </w:t>
      </w:r>
      <w:r>
        <w:rPr>
          <w:rFonts w:ascii="Arial" w:hAnsi="Arial" w:cs="Arial"/>
          <w:color w:val="333333"/>
          <w:shd w:val="clear" w:color="auto" w:fill="FFFFFF"/>
        </w:rPr>
        <w:t>乐</w:t>
      </w:r>
      <w:r>
        <w:rPr>
          <w:rFonts w:ascii="Arial" w:hAnsi="Arial" w:cs="Arial"/>
          <w:color w:val="333333"/>
          <w:shd w:val="clear" w:color="auto" w:fill="FFFFFF"/>
        </w:rPr>
        <w:t xml:space="preserve"> </w:t>
      </w:r>
      <w:r>
        <w:rPr>
          <w:rFonts w:ascii="Arial" w:hAnsi="Arial" w:cs="Arial"/>
          <w:color w:val="333333"/>
          <w:shd w:val="clear" w:color="auto" w:fill="FFFFFF"/>
        </w:rPr>
        <w:t>泉</w:t>
      </w:r>
    </w:p>
    <w:p w:rsidR="005A4F9D" w:rsidRDefault="001D0A17">
      <w:pPr>
        <w:pStyle w:val="a3"/>
        <w:widowControl/>
        <w:jc w:val="center"/>
      </w:pPr>
      <w:r>
        <w:rPr>
          <w:rFonts w:ascii="Arial" w:hAnsi="Arial" w:cs="Arial"/>
          <w:color w:val="333333"/>
          <w:sz w:val="21"/>
          <w:szCs w:val="21"/>
          <w:shd w:val="clear" w:color="auto" w:fill="FFFFFF"/>
        </w:rPr>
        <w:t> </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同志们：</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这次</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组委会会议，是在全党全国深入学习贯彻党的十九大和十九届二中、三中全会精神以及全国两会精神之际，召开的一次重要会议。会议的主要任务是，以习近平新时代中国特色社会主义思想为指导，总结工作、交流经验，安排部署今年</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百名法学家百场报告会</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法治宣讲工作。刚才，地方组委会和授课讲师代表作了发言，各成员单位的负责同志在听取工作情况介绍和讨论2018年工作安排时分别发表了意见，讲得都很好，很有启发。我们要把这些好经验、好做法、好想法推广到实际工作中去。下面，我讲几点意见。</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一、党的十八大以来</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双百</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活动实现新发展、取得新成效</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lastRenderedPageBreak/>
        <w:t xml:space="preserve">　　党的十八大以来，以习近平同志为核心的党中央高度重视法治建设。习近平总书记从全面依法治国、建设法治中国的战略高度，就加强和改进法治宣传教育提出一系列新思想新观点新要求。</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在地位作用上，习近平总书记强调，要坚持把全民普法和守法作为依法治国的长期基础性工作，并把全民守法与科学立法、严格执法、公正司法一起作为全面依法治国新十六字方针，要求深入开展法治宣传教育，使全体人民都成为社会主义法治的忠实崇尚者、自觉遵守者、坚定捍卫者，使尊法、信法、守法、用法、护法成为全体人民的共同追求。</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在目标任务上，习近平总书记强调，全面依法治国需要全社会共同参与，需要全社会法治观念增强，必须在全社会弘扬社会主义法治精神，建设社会主义法治文化。要在全社会树立法律权威，使人民认识到法律既是保障自身权利的有力武器，也是必须遵守的行为规范，培育社会成员办事依法、遇事找法、解决问题靠法的良好环境，自觉抵制违法行为，自觉维护法治权威。</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在方针原则上，习近平总书记强调，必须坚持依法治国和以德治国相结合，法治和德治两手抓、两手都要硬，既重视发挥法律的规范作用，又发挥道德的教化作用。要加强法治宣传教育，引导全社会树立法治意识，使人们发自内</w:t>
      </w:r>
      <w:r w:rsidRPr="00E8315D">
        <w:rPr>
          <w:rFonts w:ascii="仿宋_GB2312" w:eastAsia="仿宋_GB2312" w:hAnsi="仿宋" w:cs="Calibri"/>
          <w:color w:val="000000"/>
          <w:kern w:val="2"/>
          <w:sz w:val="32"/>
          <w:szCs w:val="32"/>
          <w:u w:color="000000"/>
          <w:bdr w:val="nil"/>
        </w:rPr>
        <w:lastRenderedPageBreak/>
        <w:t>心信仰和崇敬宪法法律;同时要加强道德建设，弘扬中华民族传统美德，提升全社会思想道德素质。</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在战略安排上，习近平总书记强调，必须抓住领导干部这个</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关键少数</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，要求领导干部要首先解决好思想观念问题，系统学习中国特色社会主义法治理论，准确把握我们党处理法治问题的基本立场，</w:t>
      </w:r>
      <w:proofErr w:type="gramStart"/>
      <w:r w:rsidRPr="00E8315D">
        <w:rPr>
          <w:rFonts w:ascii="仿宋_GB2312" w:eastAsia="仿宋_GB2312" w:hAnsi="仿宋" w:cs="Calibri"/>
          <w:color w:val="000000"/>
          <w:kern w:val="2"/>
          <w:sz w:val="32"/>
          <w:szCs w:val="32"/>
          <w:u w:color="000000"/>
          <w:bdr w:val="nil"/>
        </w:rPr>
        <w:t>做尊法学</w:t>
      </w:r>
      <w:proofErr w:type="gramEnd"/>
      <w:r w:rsidRPr="00E8315D">
        <w:rPr>
          <w:rFonts w:ascii="仿宋_GB2312" w:eastAsia="仿宋_GB2312" w:hAnsi="仿宋" w:cs="Calibri"/>
          <w:color w:val="000000"/>
          <w:kern w:val="2"/>
          <w:sz w:val="32"/>
          <w:szCs w:val="32"/>
          <w:u w:color="000000"/>
          <w:bdr w:val="nil"/>
        </w:rPr>
        <w:t>法守法用法的模范。强调要坚持法治教育从娃娃抓起，把法治教育纳入国民教育体系和精神文明创新内容，由易到难、循序渐进，不断增强青少年的规则意识。</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在制度保障上，习近平总书记强调，各级党委要重视法治培训，完善学法制度。要把法治建设成效作为衡量各级领导班子和领导干部工作实绩的重要内容，把能不能遵守法律、依法办事作为考察干部的重要依据。要健全公民和组织守法信用记录，完善守法诚信褒奖机制和违法失信行为惩戒机制，形成守法光荣、违法可耻的社会氛围。</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5年来，</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活动坚持以习近平新时代中国特色社会主义思想为指导，找准工作的结合点、切入点和着力点，积极进取、主动作为，法治宣讲工作取得显著成绩，为推动领导干部学法经常化、制度化，为推进全面依法治国</w:t>
      </w:r>
      <w:proofErr w:type="gramStart"/>
      <w:r w:rsidRPr="00E8315D">
        <w:rPr>
          <w:rFonts w:ascii="仿宋_GB2312" w:eastAsia="仿宋_GB2312" w:hAnsi="仿宋" w:cs="Calibri"/>
          <w:color w:val="000000"/>
          <w:kern w:val="2"/>
          <w:sz w:val="32"/>
          <w:szCs w:val="32"/>
          <w:u w:color="000000"/>
          <w:bdr w:val="nil"/>
        </w:rPr>
        <w:t>作出</w:t>
      </w:r>
      <w:proofErr w:type="gramEnd"/>
      <w:r w:rsidRPr="00E8315D">
        <w:rPr>
          <w:rFonts w:ascii="仿宋_GB2312" w:eastAsia="仿宋_GB2312" w:hAnsi="仿宋" w:cs="Calibri"/>
          <w:color w:val="000000"/>
          <w:kern w:val="2"/>
          <w:sz w:val="32"/>
          <w:szCs w:val="32"/>
          <w:u w:color="000000"/>
          <w:bdr w:val="nil"/>
        </w:rPr>
        <w:t>了重要贡献。</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lastRenderedPageBreak/>
        <w:t xml:space="preserve">　　</w:t>
      </w:r>
      <w:r w:rsidRPr="00E8315D">
        <w:rPr>
          <w:rFonts w:ascii="仿宋_GB2312" w:eastAsia="仿宋_GB2312" w:hAnsi="仿宋" w:cs="Calibri"/>
          <w:b/>
          <w:color w:val="000000"/>
          <w:kern w:val="2"/>
          <w:sz w:val="32"/>
          <w:szCs w:val="32"/>
          <w:u w:color="000000"/>
          <w:bdr w:val="nil"/>
        </w:rPr>
        <w:t>一是增强政治自觉，把加强习近平总书记法治思想的学习研究宣传作为首要任务。</w:t>
      </w:r>
      <w:r w:rsidRPr="00E8315D">
        <w:rPr>
          <w:rFonts w:ascii="仿宋_GB2312" w:eastAsia="仿宋_GB2312" w:hAnsi="仿宋" w:cs="Calibri"/>
          <w:color w:val="000000"/>
          <w:kern w:val="2"/>
          <w:sz w:val="32"/>
          <w:szCs w:val="32"/>
          <w:u w:color="000000"/>
          <w:bdr w:val="nil"/>
        </w:rPr>
        <w:t>先后把</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学习贯彻十八大以来中央关于法治建设的重要论述</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习近平总书记关于法治建设的重要思想</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以习近平总书记法治思想为指导，推进全面依法治国</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作为年度</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重大宣讲主题，组织力量开展集体备课，深入研究习近平总书记关于依法治国和法治建设的一系列新思想新观点新论述，全面总结党的十八大以来法治理论创新和实践经验，形成习近平总书记法治思想研究重大成果，并通过切实有效的措施，有力推动了这一重大理论创新成果的阐释和宣传。</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二是抓住</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关键少数</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，推动领导干部带头尊法学法守法用法。</w:t>
      </w:r>
      <w:r w:rsidRPr="00E8315D">
        <w:rPr>
          <w:rFonts w:ascii="仿宋_GB2312" w:eastAsia="仿宋_GB2312" w:hAnsi="仿宋" w:cs="Calibri"/>
          <w:color w:val="000000"/>
          <w:kern w:val="2"/>
          <w:sz w:val="32"/>
          <w:szCs w:val="32"/>
          <w:u w:color="000000"/>
          <w:bdr w:val="nil"/>
        </w:rPr>
        <w:t>长期以来，</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活动始终把领导干部作为重点对象，紧紧围绕统筹推进</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五位一体</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总体布局和协调推进</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四个全面</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战略布局，聚焦社会主义法治建设重大理论和实践问题，聚焦干部群众关心的热点难点问题，设计年度宣讲主题，制作学习辅导材料，编写《领导干部法治读本》《领导干部学法用法案例读本》，举办中央和国家机关专场报告会，发挥党委(党组)理论学习中心组的示范作用，引导各级干部带头尊崇法治、敬畏法律，带头了解法律、掌握法律，增强运用法治思维和法治方式深化改革、推动发展、化解矛盾、维护稳定的能力。</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lastRenderedPageBreak/>
        <w:t xml:space="preserve">　　</w:t>
      </w:r>
      <w:r w:rsidRPr="00E8315D">
        <w:rPr>
          <w:rFonts w:ascii="仿宋_GB2312" w:eastAsia="仿宋_GB2312" w:hAnsi="仿宋" w:cs="Calibri"/>
          <w:b/>
          <w:color w:val="000000"/>
          <w:kern w:val="2"/>
          <w:sz w:val="32"/>
          <w:szCs w:val="32"/>
          <w:u w:color="000000"/>
          <w:bdr w:val="nil"/>
        </w:rPr>
        <w:t>三是夯实基层基础，推动</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双百</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活动向面上延伸、向基层拓展。</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实施之初，主要由全国组委会直接组织，每年选择10个省、面向中高级领导干部开展巡回法治宣讲，三年一个周期，覆盖各省区市。党的十八大以来，根据形势任务的变化，组织方式改由全国组委会协调指导、各地方组委会具体落实，各地区各部门因地制宜，推动法治宣讲活动进各级领导机关、领导班子和领导干部以及高校干部师生，共举办报告会1万2千余场，直接听众超过430万人，覆盖面越来越大，效果越来越明显。</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四是建立长效机制，加强</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双百</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活动领导体制和工作机制建设，推动</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双百</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活动制度化、常态化。</w:t>
      </w:r>
      <w:r w:rsidRPr="00E8315D">
        <w:rPr>
          <w:rFonts w:ascii="仿宋_GB2312" w:eastAsia="仿宋_GB2312" w:hAnsi="仿宋" w:cs="Calibri"/>
          <w:color w:val="000000"/>
          <w:kern w:val="2"/>
          <w:sz w:val="32"/>
          <w:szCs w:val="32"/>
          <w:u w:color="000000"/>
          <w:bdr w:val="nil"/>
        </w:rPr>
        <w:t>各成员单位对</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活动的重视程度和推进力度持续加大，在有关负责同志职务发生变化时，及时调整、充实组委会组成人员，各方参与</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活动的积极性和主动性进一步提高，法治宣讲的影响力、针对性和实效性不断增强。</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可以说，5年来</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活动的变化是可喜的。今天，各成员单位的负责同志，省、市、县三级地方组委会代表和授课讲师代表在会上的发言，都充分体现了</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活动取得的成果。回顾以往工作实践，我们深深感到，</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活动之所以实现新发展、取得新成效，根本在于以习近平同志为核心的党中央的坚强领导，在于习近平新时代中国特色社</w:t>
      </w:r>
      <w:r w:rsidRPr="00E8315D">
        <w:rPr>
          <w:rFonts w:ascii="仿宋_GB2312" w:eastAsia="仿宋_GB2312" w:hAnsi="仿宋" w:cs="Calibri"/>
          <w:color w:val="000000"/>
          <w:kern w:val="2"/>
          <w:sz w:val="32"/>
          <w:szCs w:val="32"/>
          <w:u w:color="000000"/>
          <w:bdr w:val="nil"/>
        </w:rPr>
        <w:lastRenderedPageBreak/>
        <w:t>会主义思想的正确指引，在于习近平总书记对治国理</w:t>
      </w:r>
      <w:proofErr w:type="gramStart"/>
      <w:r w:rsidRPr="00E8315D">
        <w:rPr>
          <w:rFonts w:ascii="仿宋_GB2312" w:eastAsia="仿宋_GB2312" w:hAnsi="仿宋" w:cs="Calibri"/>
          <w:color w:val="000000"/>
          <w:kern w:val="2"/>
          <w:sz w:val="32"/>
          <w:szCs w:val="32"/>
          <w:u w:color="000000"/>
          <w:bdr w:val="nil"/>
        </w:rPr>
        <w:t>政规律</w:t>
      </w:r>
      <w:proofErr w:type="gramEnd"/>
      <w:r w:rsidRPr="00E8315D">
        <w:rPr>
          <w:rFonts w:ascii="仿宋_GB2312" w:eastAsia="仿宋_GB2312" w:hAnsi="仿宋" w:cs="Calibri"/>
          <w:color w:val="000000"/>
          <w:kern w:val="2"/>
          <w:sz w:val="32"/>
          <w:szCs w:val="32"/>
          <w:u w:color="000000"/>
          <w:bdr w:val="nil"/>
        </w:rPr>
        <w:t>的科学把握和在法治领域的战略决策。</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党的十九大明确指出，中国特色社会主义进入了新时代。这意味着社会主义法治国家建设站在了新的历史起点上。在新时代推进</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活动，就要高举习近平新时代中国特色社会主义思想伟大旗帜，深入学习贯彻党的十九大和十九届二中、三中全会精神以及今年全国两会精神，增强</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四个意识</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、坚定</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四个自信</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，自觉维护以习近平同志为核心的党中央权威和集中统一领导，进一步明确形势任务、强化责任担当，切实肩负起全面依法治国宣传者、实践者、推动者的重任。</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二、深刻把握新时代赋予的新使命，切实增强开展好</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双百</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活动的责任感、紧迫感</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当前，</w:t>
      </w:r>
      <w:proofErr w:type="gramStart"/>
      <w:r w:rsidRPr="00E8315D">
        <w:rPr>
          <w:rFonts w:ascii="仿宋_GB2312" w:eastAsia="仿宋_GB2312" w:hAnsi="仿宋" w:cs="Calibri"/>
          <w:color w:val="000000"/>
          <w:kern w:val="2"/>
          <w:sz w:val="32"/>
          <w:szCs w:val="32"/>
          <w:u w:color="000000"/>
          <w:bdr w:val="nil"/>
        </w:rPr>
        <w:t>世情国情</w:t>
      </w:r>
      <w:proofErr w:type="gramEnd"/>
      <w:r w:rsidRPr="00E8315D">
        <w:rPr>
          <w:rFonts w:ascii="仿宋_GB2312" w:eastAsia="仿宋_GB2312" w:hAnsi="仿宋" w:cs="Calibri"/>
          <w:color w:val="000000"/>
          <w:kern w:val="2"/>
          <w:sz w:val="32"/>
          <w:szCs w:val="32"/>
          <w:u w:color="000000"/>
          <w:bdr w:val="nil"/>
        </w:rPr>
        <w:t>民情发生深刻变化，对法治中国建设提出了新的更高要求。党的十九大把基本实现社会主义现代化的目标提前了15年，描绘了建成社会主义现代化强国的宏伟蓝图。习近平总书记强调，一个现代化国家必然是法治国家，他多次引用</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国无常强，无常弱。奉法者强，则国强;奉法者弱，则国弱</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的法家经典名言，用来教育党和人民走奉法强国之路。从十九大到2020年，是全面建成小康社会决胜期。全面依法治国基本方略的落实，迫切需要加大法治</w:t>
      </w:r>
      <w:r w:rsidRPr="00E8315D">
        <w:rPr>
          <w:rFonts w:ascii="仿宋_GB2312" w:eastAsia="仿宋_GB2312" w:hAnsi="仿宋" w:cs="Calibri"/>
          <w:color w:val="000000"/>
          <w:kern w:val="2"/>
          <w:sz w:val="32"/>
          <w:szCs w:val="32"/>
          <w:u w:color="000000"/>
          <w:bdr w:val="nil"/>
        </w:rPr>
        <w:lastRenderedPageBreak/>
        <w:t>宣传教育力度。</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活动一定要立足新时代、把握新形势、担负新使命。</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一是社会主要矛盾变化，迫切要求推动法治宣讲进一步满足人民日益增长的美好生活需要。</w:t>
      </w:r>
      <w:r w:rsidRPr="00E8315D">
        <w:rPr>
          <w:rFonts w:ascii="仿宋_GB2312" w:eastAsia="仿宋_GB2312" w:hAnsi="仿宋" w:cs="Calibri"/>
          <w:color w:val="000000"/>
          <w:kern w:val="2"/>
          <w:sz w:val="32"/>
          <w:szCs w:val="32"/>
          <w:u w:color="000000"/>
          <w:bdr w:val="nil"/>
        </w:rPr>
        <w:t>党的十九大深刻揭示，新时代我国社会主要矛盾已经转化为人民日益增长的美好生活需要和不平衡不充分的发展之间的矛盾。这个重大论断对我国新时代法治建设具有根本性、决定性指导意义。应当看到，人民美好生活需要的增量部分，如民主、法治、公平、正义、安全、环境等方面，几乎都是民主法治或与民主法治直接关联。面对人民日益增长的高质量多样化法治需要与法治供给能力不足以及法治发展不平衡不充分之间的矛盾，法治建设必须更加强调</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以人民为中心</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以人民为主体</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法治宣讲活动也必须以满足人民对美好生活的向往为己任。要坚持普法为民，传播法治观念，弘扬人民权益要靠法律保障、法律权威要靠人民维护的社会主义法治精神，充分调动人民群众投身依法治国实践的积极性和主动性，</w:t>
      </w:r>
      <w:proofErr w:type="gramStart"/>
      <w:r w:rsidRPr="00E8315D">
        <w:rPr>
          <w:rFonts w:ascii="仿宋_GB2312" w:eastAsia="仿宋_GB2312" w:hAnsi="仿宋" w:cs="Calibri"/>
          <w:color w:val="000000"/>
          <w:kern w:val="2"/>
          <w:sz w:val="32"/>
          <w:szCs w:val="32"/>
          <w:u w:color="000000"/>
          <w:bdr w:val="nil"/>
        </w:rPr>
        <w:t>使尊法守法</w:t>
      </w:r>
      <w:proofErr w:type="gramEnd"/>
      <w:r w:rsidRPr="00E8315D">
        <w:rPr>
          <w:rFonts w:ascii="仿宋_GB2312" w:eastAsia="仿宋_GB2312" w:hAnsi="仿宋" w:cs="Calibri"/>
          <w:color w:val="000000"/>
          <w:kern w:val="2"/>
          <w:sz w:val="32"/>
          <w:szCs w:val="32"/>
          <w:u w:color="000000"/>
          <w:bdr w:val="nil"/>
        </w:rPr>
        <w:t>成为全体人民共同追求和自觉行动。</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二是坚持全面依法治国，迫切要求推动全民族法治素养和道德素质的提高。</w:t>
      </w:r>
      <w:r w:rsidRPr="00E8315D">
        <w:rPr>
          <w:rFonts w:ascii="仿宋_GB2312" w:eastAsia="仿宋_GB2312" w:hAnsi="仿宋" w:cs="Calibri"/>
          <w:color w:val="000000"/>
          <w:kern w:val="2"/>
          <w:sz w:val="32"/>
          <w:szCs w:val="32"/>
          <w:u w:color="000000"/>
          <w:bdr w:val="nil"/>
        </w:rPr>
        <w:t>全面依法治国是中国特色社会主义的本质要求和重要保障。党的十八大以来，以习近平同志为核心的党中央始终把依法治国摆在党和国家工作全局的关键位</w:t>
      </w:r>
      <w:r w:rsidRPr="00E8315D">
        <w:rPr>
          <w:rFonts w:ascii="仿宋_GB2312" w:eastAsia="仿宋_GB2312" w:hAnsi="仿宋" w:cs="Calibri"/>
          <w:color w:val="000000"/>
          <w:kern w:val="2"/>
          <w:sz w:val="32"/>
          <w:szCs w:val="32"/>
          <w:u w:color="000000"/>
          <w:bdr w:val="nil"/>
        </w:rPr>
        <w:lastRenderedPageBreak/>
        <w:t>置来谋划、来推进。党的十九大进一步提升全面依法治国方略的全局性地位和作用，进一步坚定了全党全国人民奉法强国的信心。法律是成文的道德，道德是内心的法律。从目前法治工作基本格局出发，推进全民守法，法治宣传教育应当和道德教育结合起来，着力发挥社会主义核心价值观的引领作用，着力提高全民法治意识和道德自觉，增强法治宣传的效果，引导人们将</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遵纪守法</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内化为自身的行为道德。</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三是深化依法治国实践，迫切要求推动各级党组织和全体党员带头尊法学法守法用法。</w:t>
      </w:r>
      <w:r w:rsidRPr="00E8315D">
        <w:rPr>
          <w:rFonts w:ascii="仿宋_GB2312" w:eastAsia="仿宋_GB2312" w:hAnsi="仿宋" w:cs="Calibri"/>
          <w:color w:val="000000"/>
          <w:kern w:val="2"/>
          <w:sz w:val="32"/>
          <w:szCs w:val="32"/>
          <w:u w:color="000000"/>
          <w:bdr w:val="nil"/>
        </w:rPr>
        <w:t>各级党组织和广大党员、干部在依法治国中发挥着政治核心作用和先锋模范作用。新时代越是强调坚持党领导一切，就越要求全体党员在工作生活中模范遵守党章党规党纪和国家的法律法规。习近平总书记两会期间在重庆代表团参加审议时强调，我们的党政领导干部都应该成为复合型干部，不管在什么岗位工作都要具备基本知识体系，法律就是其中基本组成部分，要求干部培训体系要围绕这个目标进行改革。在现阶段，与培养一般群众的法治意识相比，塑造全体党员、公务人员特别是领导干部的法治观念更为重要。</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民以吏为师</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领导干部带头知法守法是法律能够得到严格遵守的关键，也是良好社会风气形成的最有说服力的教材。要更好地执行已有的制度安排，并不断进行制度创新和实践创新，强化法治学习教育的常态化制度化，推动依法治国和依规治党的有机统一。</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lastRenderedPageBreak/>
        <w:t xml:space="preserve">　　</w:t>
      </w:r>
      <w:r w:rsidRPr="00E8315D">
        <w:rPr>
          <w:rFonts w:ascii="仿宋_GB2312" w:eastAsia="仿宋_GB2312" w:hAnsi="仿宋" w:cs="Calibri"/>
          <w:b/>
          <w:color w:val="000000"/>
          <w:kern w:val="2"/>
          <w:sz w:val="32"/>
          <w:szCs w:val="32"/>
          <w:u w:color="000000"/>
          <w:bdr w:val="nil"/>
        </w:rPr>
        <w:t>四是增强法治道路自信，迫切要求推动社会主义法治文化建设。</w:t>
      </w:r>
      <w:r w:rsidRPr="00E8315D">
        <w:rPr>
          <w:rFonts w:ascii="仿宋_GB2312" w:eastAsia="仿宋_GB2312" w:hAnsi="仿宋" w:cs="Calibri"/>
          <w:color w:val="000000"/>
          <w:kern w:val="2"/>
          <w:sz w:val="32"/>
          <w:szCs w:val="32"/>
          <w:u w:color="000000"/>
          <w:bdr w:val="nil"/>
        </w:rPr>
        <w:t>党的十九大强调，要加大全民普法力度，建设社会主义法治文化，树立宪法法律至上、法律面前人人平等的法治理念。我国的全民普法活动既是中国历史上、也是人类历史上规模空前和影响深远的法律启蒙运动。其意义不仅仅是法律知识普及和法治观念启蒙的法律教育运动，更是先进的思想观念和文明的生活方式的宣传教育运动。在法治宣传教育过程中，法律和法治所包含的权利义务、自由平等、诚实信用等先进思想观念和自尊自信、理性平和、积极向上等文明生活方式，是法治文化的重要构成要素。我国社会主义法治文化根源于中华法治文明和中国特色社会主义法治建设伟大实践，借鉴于世界上优秀的法治文明成果，决定了当代中国法治的现代性及其发展方向。新时代开展</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活动，不能停留在敲锣打鼓、热热闹闹上，更需要润物无声、立</w:t>
      </w:r>
      <w:proofErr w:type="gramStart"/>
      <w:r w:rsidRPr="00E8315D">
        <w:rPr>
          <w:rFonts w:ascii="仿宋_GB2312" w:eastAsia="仿宋_GB2312" w:hAnsi="仿宋" w:cs="Calibri"/>
          <w:color w:val="000000"/>
          <w:kern w:val="2"/>
          <w:sz w:val="32"/>
          <w:szCs w:val="32"/>
          <w:u w:color="000000"/>
          <w:bdr w:val="nil"/>
        </w:rPr>
        <w:t>心铸魂</w:t>
      </w:r>
      <w:proofErr w:type="gramEnd"/>
      <w:r w:rsidRPr="00E8315D">
        <w:rPr>
          <w:rFonts w:ascii="仿宋_GB2312" w:eastAsia="仿宋_GB2312" w:hAnsi="仿宋" w:cs="Calibri"/>
          <w:color w:val="000000"/>
          <w:kern w:val="2"/>
          <w:sz w:val="32"/>
          <w:szCs w:val="32"/>
          <w:u w:color="000000"/>
          <w:bdr w:val="nil"/>
        </w:rPr>
        <w:t>，努力为依法治国创造良好人文环境。</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 xml:space="preserve">　三、着力推动</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双百</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活动开创新局面、实现新作为</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2018年是贯彻党的十九大精神的开局之年，是改革开放40周年，是决胜全面建成小康社会、实施</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十三五</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规划承上启下的关键一年。我们要认真贯彻落实党中央部署要求，切实把</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活动各项工作抓紧抓好、抓出成效。</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lastRenderedPageBreak/>
        <w:t xml:space="preserve">　　</w:t>
      </w:r>
      <w:r w:rsidRPr="00E8315D">
        <w:rPr>
          <w:rFonts w:ascii="仿宋_GB2312" w:eastAsia="仿宋_GB2312" w:hAnsi="仿宋" w:cs="Calibri"/>
          <w:b/>
          <w:color w:val="000000"/>
          <w:kern w:val="2"/>
          <w:sz w:val="32"/>
          <w:szCs w:val="32"/>
          <w:u w:color="000000"/>
          <w:bdr w:val="nil"/>
        </w:rPr>
        <w:t>第一，紧紧围绕工作主线，不断把学习宣传贯彻习近平新时代中国特色社会主义法治思想引向深入。</w:t>
      </w:r>
      <w:r w:rsidRPr="00E8315D">
        <w:rPr>
          <w:rFonts w:ascii="仿宋_GB2312" w:eastAsia="仿宋_GB2312" w:hAnsi="仿宋" w:cs="Calibri"/>
          <w:color w:val="000000"/>
          <w:kern w:val="2"/>
          <w:sz w:val="32"/>
          <w:szCs w:val="32"/>
          <w:u w:color="000000"/>
          <w:bdr w:val="nil"/>
        </w:rPr>
        <w:t>习近平新时代中国特色社会主义法治思想，是党的十八大以来我国法治建设实践的理论结晶，是中国特色社会主义法治理论的最新成果和重大飞跃，也是推进全面依法治国、建设法治中国的理论指导和行动指南。要着力发挥</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活动的平台作用，整合资源和力量，深入研究阐释这一创新思想的时代背景、科学体系、精神实质和实践要求，不断推出高水平的学习研究成果。要以习近平总书记</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5﹒3</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重要讲话一周年为关键节点，联合相关部门和院校，召开座谈会、专题报告会，组织编写习近平新时代中国特色社会主义法治思想讲义，推动中国特色社会主义法治理论创新成果进教材、进课堂、进头脑，用以教书育人、占领阵地。要以</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习近平新时代中国特色社会主义法治思想</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为重大主题，推动主题宣讲更多进入各级党委(党组)理论学习中心组，引导各级干部不断增强学习贯彻习近平新时代中国特色社会主义法治思想的自觉性和坚定性，增强坚持走中国特色社会主义法治道路的自觉性和坚定性。</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第二，紧紧围绕宪法和宪法修正案，深入开展宪法专题学习宣传教育。</w:t>
      </w:r>
      <w:r w:rsidRPr="00E8315D">
        <w:rPr>
          <w:rFonts w:ascii="仿宋_GB2312" w:eastAsia="仿宋_GB2312" w:hAnsi="仿宋" w:cs="Calibri"/>
          <w:color w:val="000000"/>
          <w:kern w:val="2"/>
          <w:sz w:val="32"/>
          <w:szCs w:val="32"/>
          <w:u w:color="000000"/>
          <w:bdr w:val="nil"/>
        </w:rPr>
        <w:t>第十三届全国人大第一次会议高票通过了《中华人民共和国宪法修正案》。这是中国特色社会主义进入新时代的第一次修宪，也是现行宪法的第五次宪法修改，</w:t>
      </w:r>
      <w:r w:rsidRPr="00E8315D">
        <w:rPr>
          <w:rFonts w:ascii="仿宋_GB2312" w:eastAsia="仿宋_GB2312" w:hAnsi="仿宋" w:cs="Calibri"/>
          <w:color w:val="000000"/>
          <w:kern w:val="2"/>
          <w:sz w:val="32"/>
          <w:szCs w:val="32"/>
          <w:u w:color="000000"/>
          <w:bdr w:val="nil"/>
        </w:rPr>
        <w:lastRenderedPageBreak/>
        <w:t>受到国内外高度关注。全面准确领会和把握这次宪法修正案的核心要义，在</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中设置重点专题，深入推进宪法学习宣传教育，对于保持宪法自信、维护宪法权威、保证宪法实施，具有重要意义。我们要认真学习党的十八大以来习近平总书记关于宪法问题的一系列重要讲话、批示、论述，以习近平总书记关于宪法和法治的重要思想为宪法和宪法实施进行理论定位和政治指导。要深入做好解读阐释，加强新时代中国特色社会主义宪法理论、宪法制度和宪法实践等的研究，总结出看得见、摸得着、听得懂的重大理论成果，组织开展高水平的宪法宣讲，提高宪法理论研究的现实回应力。中央宣传部等部门还将下发专门意见，对宪法宣传</w:t>
      </w:r>
      <w:proofErr w:type="gramStart"/>
      <w:r w:rsidRPr="00E8315D">
        <w:rPr>
          <w:rFonts w:ascii="仿宋_GB2312" w:eastAsia="仿宋_GB2312" w:hAnsi="仿宋" w:cs="Calibri"/>
          <w:color w:val="000000"/>
          <w:kern w:val="2"/>
          <w:sz w:val="32"/>
          <w:szCs w:val="32"/>
          <w:u w:color="000000"/>
          <w:bdr w:val="nil"/>
        </w:rPr>
        <w:t>作出</w:t>
      </w:r>
      <w:proofErr w:type="gramEnd"/>
      <w:r w:rsidRPr="00E8315D">
        <w:rPr>
          <w:rFonts w:ascii="仿宋_GB2312" w:eastAsia="仿宋_GB2312" w:hAnsi="仿宋" w:cs="Calibri"/>
          <w:color w:val="000000"/>
          <w:kern w:val="2"/>
          <w:sz w:val="32"/>
          <w:szCs w:val="32"/>
          <w:u w:color="000000"/>
          <w:bdr w:val="nil"/>
        </w:rPr>
        <w:t>安排部署，把宪法列入各级党委(党组)理论学习中心组学习计划，把宪法法律教育纳入国民教育体系。我们要以此为契机，发挥</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活动的阵地优势和法学家资源优势，加大宪法宣讲力度，不断增强干部群众的宪法意识，推动宪法精神深入人心、落地生根。</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第三，紧紧围绕提高宣讲能力，进一步加强</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双百</w:t>
      </w:r>
      <w:r w:rsidRPr="00E8315D">
        <w:rPr>
          <w:rFonts w:ascii="仿宋_GB2312" w:eastAsia="仿宋_GB2312" w:hAnsi="仿宋" w:cs="Calibri"/>
          <w:b/>
          <w:color w:val="000000"/>
          <w:kern w:val="2"/>
          <w:sz w:val="32"/>
          <w:szCs w:val="32"/>
          <w:u w:color="000000"/>
          <w:bdr w:val="nil"/>
        </w:rPr>
        <w:t>”</w:t>
      </w:r>
      <w:r w:rsidRPr="00E8315D">
        <w:rPr>
          <w:rFonts w:ascii="仿宋_GB2312" w:eastAsia="仿宋_GB2312" w:hAnsi="仿宋" w:cs="Calibri"/>
          <w:b/>
          <w:color w:val="000000"/>
          <w:kern w:val="2"/>
          <w:sz w:val="32"/>
          <w:szCs w:val="32"/>
          <w:u w:color="000000"/>
          <w:bdr w:val="nil"/>
        </w:rPr>
        <w:t>活动讲师队伍建设。</w:t>
      </w:r>
      <w:r w:rsidRPr="00E8315D">
        <w:rPr>
          <w:rFonts w:ascii="仿宋_GB2312" w:eastAsia="仿宋_GB2312" w:hAnsi="仿宋" w:cs="Calibri"/>
          <w:color w:val="000000"/>
          <w:kern w:val="2"/>
          <w:sz w:val="32"/>
          <w:szCs w:val="32"/>
          <w:u w:color="000000"/>
          <w:bdr w:val="nil"/>
        </w:rPr>
        <w:t>开展好</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要有一支高素质讲师队伍。要遵循同行评价惯例，面向全国法学院校、法学研究机构和法律实务部门征集优秀讲师，遴选一批政治立场坚定、学术造诣精深、宣讲水平高超的专家学者作为主要宣讲骨干，切实增强法治宣讲的能力。法治宣讲做的是教育引导</w:t>
      </w:r>
      <w:r w:rsidRPr="00E8315D">
        <w:rPr>
          <w:rFonts w:ascii="仿宋_GB2312" w:eastAsia="仿宋_GB2312" w:hAnsi="仿宋" w:cs="Calibri"/>
          <w:color w:val="000000"/>
          <w:kern w:val="2"/>
          <w:sz w:val="32"/>
          <w:szCs w:val="32"/>
          <w:u w:color="000000"/>
          <w:bdr w:val="nil"/>
        </w:rPr>
        <w:lastRenderedPageBreak/>
        <w:t>工作，</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讲师更应该在加强自身建设上走在前列。要坚持理论联系实际，从我国国情和实际出发，正确解读中国现实、回答经济社会发展中的法治问题，提高</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活动的针对性、实效性。要建立评估、激励和退出机制，收集意见反馈，及时总结经验、扩大宣传、奖励表彰。要注重通过</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活动发现储备和培养锻炼青年法治人才，给他们交任务、压担子，鼓励他们走出书斋、走进法治实践。要强化党性原则，严格落实意识形态工作责任制，管好这一重要阵地，决不给宣传错误观点的人提供讲台。</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w:t>
      </w:r>
      <w:r w:rsidRPr="00E8315D">
        <w:rPr>
          <w:rFonts w:ascii="仿宋_GB2312" w:eastAsia="仿宋_GB2312" w:hAnsi="仿宋" w:cs="Calibri"/>
          <w:b/>
          <w:color w:val="000000"/>
          <w:kern w:val="2"/>
          <w:sz w:val="32"/>
          <w:szCs w:val="32"/>
          <w:u w:color="000000"/>
          <w:bdr w:val="nil"/>
        </w:rPr>
        <w:t>第四，紧紧围绕任务落实，切实加强组织协调。</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战线长、覆盖面宽、涉及部门单位多，需要持续用力、持之以恒、久久为功，加强组织领导和统筹协调非常必要。要进一步完善组委会组织协调、成员单位各负其责、各级领导机关、领导班子和高校干部师生积极参与的领导体制和工作机制。各级组委会要加强总体谋划和工作指导，找准定位、抓住关键、突出重点，精心把活动组织好。要坚持问题导向，在求实效上狠下功夫，真正取得实实在在的效果。组委会各成员单位要充分发挥各自优势，密切配合、分工负责，形成工作合力。各级法学会作为组委会办公室单位，要立足群团特点，加强同各有关部门单位的沟通协作、联系服务，更好发挥组委会的作用，加强督促检查，推进工作创新，加大宣</w:t>
      </w:r>
      <w:r w:rsidRPr="00E8315D">
        <w:rPr>
          <w:rFonts w:ascii="仿宋_GB2312" w:eastAsia="仿宋_GB2312" w:hAnsi="仿宋" w:cs="Calibri"/>
          <w:color w:val="000000"/>
          <w:kern w:val="2"/>
          <w:sz w:val="32"/>
          <w:szCs w:val="32"/>
          <w:u w:color="000000"/>
          <w:bdr w:val="nil"/>
        </w:rPr>
        <w:lastRenderedPageBreak/>
        <w:t>传力度，确保各项工作落实落地，不断推动</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活动迈上新台阶。</w:t>
      </w:r>
    </w:p>
    <w:p w:rsidR="005A4F9D" w:rsidRPr="00E8315D" w:rsidRDefault="001D0A17">
      <w:pPr>
        <w:pStyle w:val="a3"/>
        <w:widowControl/>
        <w:rPr>
          <w:rFonts w:ascii="仿宋_GB2312" w:eastAsia="仿宋_GB2312" w:hAnsi="仿宋" w:cs="Calibri"/>
          <w:color w:val="000000"/>
          <w:kern w:val="2"/>
          <w:sz w:val="32"/>
          <w:szCs w:val="32"/>
          <w:u w:color="000000"/>
          <w:bdr w:val="nil"/>
        </w:rPr>
      </w:pPr>
      <w:r w:rsidRPr="00E8315D">
        <w:rPr>
          <w:rFonts w:ascii="仿宋_GB2312" w:eastAsia="仿宋_GB2312" w:hAnsi="仿宋" w:cs="Calibri"/>
          <w:color w:val="000000"/>
          <w:kern w:val="2"/>
          <w:sz w:val="32"/>
          <w:szCs w:val="32"/>
          <w:u w:color="000000"/>
          <w:bdr w:val="nil"/>
        </w:rPr>
        <w:t xml:space="preserve">　　同志们!建设法治强国，时不我待，任重道远。让我们更加紧密团结在以习近平同志为核心的党中央周围，不忘初心、牢记使命，勇于担当、奋发有为，努力以</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双百</w:t>
      </w:r>
      <w:r w:rsidRPr="00E8315D">
        <w:rPr>
          <w:rFonts w:ascii="仿宋_GB2312" w:eastAsia="仿宋_GB2312" w:hAnsi="仿宋" w:cs="Calibri"/>
          <w:color w:val="000000"/>
          <w:kern w:val="2"/>
          <w:sz w:val="32"/>
          <w:szCs w:val="32"/>
          <w:u w:color="000000"/>
          <w:bdr w:val="nil"/>
        </w:rPr>
        <w:t>”</w:t>
      </w:r>
      <w:r w:rsidRPr="00E8315D">
        <w:rPr>
          <w:rFonts w:ascii="仿宋_GB2312" w:eastAsia="仿宋_GB2312" w:hAnsi="仿宋" w:cs="Calibri"/>
          <w:color w:val="000000"/>
          <w:kern w:val="2"/>
          <w:sz w:val="32"/>
          <w:szCs w:val="32"/>
          <w:u w:color="000000"/>
          <w:bdr w:val="nil"/>
        </w:rPr>
        <w:t>活动的新成效不断开创法治宣传教育新局面，为全面依法治国、建设法治中国</w:t>
      </w:r>
      <w:proofErr w:type="gramStart"/>
      <w:r w:rsidRPr="00E8315D">
        <w:rPr>
          <w:rFonts w:ascii="仿宋_GB2312" w:eastAsia="仿宋_GB2312" w:hAnsi="仿宋" w:cs="Calibri"/>
          <w:color w:val="000000"/>
          <w:kern w:val="2"/>
          <w:sz w:val="32"/>
          <w:szCs w:val="32"/>
          <w:u w:color="000000"/>
          <w:bdr w:val="nil"/>
        </w:rPr>
        <w:t>作出</w:t>
      </w:r>
      <w:proofErr w:type="gramEnd"/>
      <w:r w:rsidRPr="00E8315D">
        <w:rPr>
          <w:rFonts w:ascii="仿宋_GB2312" w:eastAsia="仿宋_GB2312" w:hAnsi="仿宋" w:cs="Calibri"/>
          <w:color w:val="000000"/>
          <w:kern w:val="2"/>
          <w:sz w:val="32"/>
          <w:szCs w:val="32"/>
          <w:u w:color="000000"/>
          <w:bdr w:val="nil"/>
        </w:rPr>
        <w:t>应有贡献!</w:t>
      </w:r>
    </w:p>
    <w:p w:rsidR="005A4F9D" w:rsidRPr="00E8315D" w:rsidRDefault="005A4F9D">
      <w:pPr>
        <w:rPr>
          <w:rFonts w:ascii="仿宋_GB2312" w:eastAsia="仿宋_GB2312" w:hAnsi="仿宋" w:cs="Calibri"/>
          <w:color w:val="000000"/>
          <w:sz w:val="32"/>
          <w:szCs w:val="32"/>
          <w:u w:color="000000"/>
          <w:bdr w:val="nil"/>
        </w:rPr>
      </w:pPr>
    </w:p>
    <w:sectPr w:rsidR="005A4F9D" w:rsidRPr="00E83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C8" w:rsidRDefault="002220C8" w:rsidP="00E8315D">
      <w:r>
        <w:separator/>
      </w:r>
    </w:p>
  </w:endnote>
  <w:endnote w:type="continuationSeparator" w:id="0">
    <w:p w:rsidR="002220C8" w:rsidRDefault="002220C8" w:rsidP="00E8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C8" w:rsidRDefault="002220C8" w:rsidP="00E8315D">
      <w:r>
        <w:separator/>
      </w:r>
    </w:p>
  </w:footnote>
  <w:footnote w:type="continuationSeparator" w:id="0">
    <w:p w:rsidR="002220C8" w:rsidRDefault="002220C8" w:rsidP="00E83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9D"/>
    <w:rsid w:val="001D0A17"/>
    <w:rsid w:val="002220C8"/>
    <w:rsid w:val="003D2BC8"/>
    <w:rsid w:val="005A4F9D"/>
    <w:rsid w:val="008610CE"/>
    <w:rsid w:val="00E8315D"/>
    <w:rsid w:val="6190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E8315D"/>
    <w:rPr>
      <w:sz w:val="18"/>
      <w:szCs w:val="18"/>
    </w:rPr>
  </w:style>
  <w:style w:type="character" w:customStyle="1" w:styleId="Char">
    <w:name w:val="批注框文本 Char"/>
    <w:basedOn w:val="a0"/>
    <w:link w:val="a5"/>
    <w:rsid w:val="00E8315D"/>
    <w:rPr>
      <w:rFonts w:asciiTheme="minorHAnsi" w:eastAsiaTheme="minorEastAsia" w:hAnsiTheme="minorHAnsi" w:cstheme="minorBidi"/>
      <w:kern w:val="2"/>
      <w:sz w:val="18"/>
      <w:szCs w:val="18"/>
    </w:rPr>
  </w:style>
  <w:style w:type="paragraph" w:styleId="a6">
    <w:name w:val="header"/>
    <w:basedOn w:val="a"/>
    <w:link w:val="Char0"/>
    <w:rsid w:val="00E831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8315D"/>
    <w:rPr>
      <w:rFonts w:asciiTheme="minorHAnsi" w:eastAsiaTheme="minorEastAsia" w:hAnsiTheme="minorHAnsi" w:cstheme="minorBidi"/>
      <w:kern w:val="2"/>
      <w:sz w:val="18"/>
      <w:szCs w:val="18"/>
    </w:rPr>
  </w:style>
  <w:style w:type="paragraph" w:styleId="a7">
    <w:name w:val="footer"/>
    <w:basedOn w:val="a"/>
    <w:link w:val="Char1"/>
    <w:rsid w:val="00E8315D"/>
    <w:pPr>
      <w:tabs>
        <w:tab w:val="center" w:pos="4153"/>
        <w:tab w:val="right" w:pos="8306"/>
      </w:tabs>
      <w:snapToGrid w:val="0"/>
      <w:jc w:val="left"/>
    </w:pPr>
    <w:rPr>
      <w:sz w:val="18"/>
      <w:szCs w:val="18"/>
    </w:rPr>
  </w:style>
  <w:style w:type="character" w:customStyle="1" w:styleId="Char1">
    <w:name w:val="页脚 Char"/>
    <w:basedOn w:val="a0"/>
    <w:link w:val="a7"/>
    <w:rsid w:val="00E8315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E8315D"/>
    <w:rPr>
      <w:sz w:val="18"/>
      <w:szCs w:val="18"/>
    </w:rPr>
  </w:style>
  <w:style w:type="character" w:customStyle="1" w:styleId="Char">
    <w:name w:val="批注框文本 Char"/>
    <w:basedOn w:val="a0"/>
    <w:link w:val="a5"/>
    <w:rsid w:val="00E8315D"/>
    <w:rPr>
      <w:rFonts w:asciiTheme="minorHAnsi" w:eastAsiaTheme="minorEastAsia" w:hAnsiTheme="minorHAnsi" w:cstheme="minorBidi"/>
      <w:kern w:val="2"/>
      <w:sz w:val="18"/>
      <w:szCs w:val="18"/>
    </w:rPr>
  </w:style>
  <w:style w:type="paragraph" w:styleId="a6">
    <w:name w:val="header"/>
    <w:basedOn w:val="a"/>
    <w:link w:val="Char0"/>
    <w:rsid w:val="00E831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8315D"/>
    <w:rPr>
      <w:rFonts w:asciiTheme="minorHAnsi" w:eastAsiaTheme="minorEastAsia" w:hAnsiTheme="minorHAnsi" w:cstheme="minorBidi"/>
      <w:kern w:val="2"/>
      <w:sz w:val="18"/>
      <w:szCs w:val="18"/>
    </w:rPr>
  </w:style>
  <w:style w:type="paragraph" w:styleId="a7">
    <w:name w:val="footer"/>
    <w:basedOn w:val="a"/>
    <w:link w:val="Char1"/>
    <w:rsid w:val="00E8315D"/>
    <w:pPr>
      <w:tabs>
        <w:tab w:val="center" w:pos="4153"/>
        <w:tab w:val="right" w:pos="8306"/>
      </w:tabs>
      <w:snapToGrid w:val="0"/>
      <w:jc w:val="left"/>
    </w:pPr>
    <w:rPr>
      <w:sz w:val="18"/>
      <w:szCs w:val="18"/>
    </w:rPr>
  </w:style>
  <w:style w:type="character" w:customStyle="1" w:styleId="Char1">
    <w:name w:val="页脚 Char"/>
    <w:basedOn w:val="a0"/>
    <w:link w:val="a7"/>
    <w:rsid w:val="00E8315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3</cp:revision>
  <dcterms:created xsi:type="dcterms:W3CDTF">2014-10-29T12:08:00Z</dcterms:created>
  <dcterms:modified xsi:type="dcterms:W3CDTF">2018-12-26T01:29:00Z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