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E6" w:rsidRDefault="001D10E6" w:rsidP="001D10E6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1D10E6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关于成立“双百”活动常态化工作</w:t>
      </w:r>
    </w:p>
    <w:p w:rsidR="00EF23C1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1D10E6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法学专家联席会议的有关事项</w:t>
      </w:r>
    </w:p>
    <w:p w:rsidR="001D10E6" w:rsidRPr="001D10E6" w:rsidRDefault="001D10E6" w:rsidP="001D10E6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</w:pP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一、成立目的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在全面落实依法治国基本方略、加快建设社会主义法治国家的新形势下，法治宣传教育任重而道远。为加强法学、法律界信息沟通，交流重大法治问题研究成果，提出重大法治问题宣传建议，研讨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法治宣讲活动等其他法治相关问题，特成立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活动常态化工作法学专家联席会议。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二、组成人员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联席会议人员由部分在京法学院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(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所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)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长及部分实务部门的领导组成。其成员：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胡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忠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活动组委会副主任、中国法学会副会长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刘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剑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活动组委会办公室主任、中国法学会办公室主任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石泰峰</w:t>
      </w:r>
      <w:proofErr w:type="gramEnd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中央党校副校长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张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军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最高人民法院副院长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江必新</w:t>
      </w:r>
      <w:proofErr w:type="gramEnd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最高人民法院副院长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朱孝清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最高人民检察院副检察长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袁曙宏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国务院法制办副主任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lastRenderedPageBreak/>
        <w:t>戴玉忠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全国人大内务司法委员会委员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李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林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社科院法学所所长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proofErr w:type="gramStart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卓泽渊</w:t>
      </w:r>
      <w:proofErr w:type="gramEnd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中央党校研究生院院长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朱苏力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北京大学法学院院长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王振民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清华大学法学院院长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韩大元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中国人民大学法学院院长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赵秉志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北京师范大学法学院院长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薛刚凌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 xml:space="preserve"> 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中国政法大学法学院院长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三、组织机构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联席会议召集人由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活动组委会副主任、中国法学会副会长胡忠担任，副召集人由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“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双百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”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活动组委会办公室主任、中国法学会办公室主任刘剑担任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;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联席会议设联络员一人，由中国法学会办公室宣传处处长</w:t>
      </w:r>
      <w:proofErr w:type="gramStart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王增勇担任</w:t>
      </w:r>
      <w:proofErr w:type="gramEnd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。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3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r w:rsidRPr="001D10E6">
        <w:rPr>
          <w:rFonts w:ascii="仿宋_GB2312" w:eastAsia="仿宋_GB2312" w:hAnsi="仿宋" w:cs="Calibri"/>
          <w:b/>
          <w:color w:val="000000"/>
          <w:sz w:val="32"/>
          <w:szCs w:val="32"/>
          <w:u w:color="000000"/>
          <w:bdr w:val="nil"/>
        </w:rPr>
        <w:t>四、会议制度</w:t>
      </w:r>
    </w:p>
    <w:p w:rsidR="00EF23C1" w:rsidRPr="001D10E6" w:rsidRDefault="004665B3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  <w:bookmarkStart w:id="0" w:name="_GoBack"/>
      <w:bookmarkEnd w:id="0"/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联席会议原则上每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3</w:t>
      </w:r>
      <w:r w:rsidRPr="001D10E6"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  <w:t>个月左右召开一次。具体时间、地点、主题、内容由召集人与承办会议的相关单位商定。联络人负责联席会议的具体组织协调工作。</w:t>
      </w:r>
    </w:p>
    <w:p w:rsidR="00EF23C1" w:rsidRPr="001D10E6" w:rsidRDefault="00EF23C1" w:rsidP="001D10E6">
      <w:pPr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pacing w:line="180" w:lineRule="auto"/>
        <w:ind w:firstLineChars="200" w:firstLine="640"/>
        <w:jc w:val="left"/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EF23C1" w:rsidRPr="001D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B3" w:rsidRDefault="004665B3" w:rsidP="001D10E6">
      <w:r>
        <w:separator/>
      </w:r>
    </w:p>
  </w:endnote>
  <w:endnote w:type="continuationSeparator" w:id="0">
    <w:p w:rsidR="004665B3" w:rsidRDefault="004665B3" w:rsidP="001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B3" w:rsidRDefault="004665B3" w:rsidP="001D10E6">
      <w:r>
        <w:separator/>
      </w:r>
    </w:p>
  </w:footnote>
  <w:footnote w:type="continuationSeparator" w:id="0">
    <w:p w:rsidR="004665B3" w:rsidRDefault="004665B3" w:rsidP="001D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1"/>
    <w:rsid w:val="001D10E6"/>
    <w:rsid w:val="003D2BC8"/>
    <w:rsid w:val="004665B3"/>
    <w:rsid w:val="00AD2D85"/>
    <w:rsid w:val="00EF23C1"/>
    <w:rsid w:val="04CC3256"/>
    <w:rsid w:val="08994D0C"/>
    <w:rsid w:val="08C04D7E"/>
    <w:rsid w:val="0B4A2837"/>
    <w:rsid w:val="0E4A53C5"/>
    <w:rsid w:val="139E4B13"/>
    <w:rsid w:val="15AA4B96"/>
    <w:rsid w:val="173B2CEB"/>
    <w:rsid w:val="1761387D"/>
    <w:rsid w:val="19565BBF"/>
    <w:rsid w:val="199F0B18"/>
    <w:rsid w:val="1BAB5CBB"/>
    <w:rsid w:val="1D753A7A"/>
    <w:rsid w:val="272445DB"/>
    <w:rsid w:val="27437A3D"/>
    <w:rsid w:val="2B576F54"/>
    <w:rsid w:val="2C450C55"/>
    <w:rsid w:val="2DAF422A"/>
    <w:rsid w:val="2FAF7882"/>
    <w:rsid w:val="303A61CE"/>
    <w:rsid w:val="32AB7E55"/>
    <w:rsid w:val="331F50F7"/>
    <w:rsid w:val="34131DF5"/>
    <w:rsid w:val="34F241A6"/>
    <w:rsid w:val="396C606A"/>
    <w:rsid w:val="3C275114"/>
    <w:rsid w:val="3FE71C7C"/>
    <w:rsid w:val="41A9369A"/>
    <w:rsid w:val="47D82969"/>
    <w:rsid w:val="482901BB"/>
    <w:rsid w:val="4BDA221B"/>
    <w:rsid w:val="4D9771D9"/>
    <w:rsid w:val="4E13159B"/>
    <w:rsid w:val="4FA124F9"/>
    <w:rsid w:val="50473F0F"/>
    <w:rsid w:val="52E0180D"/>
    <w:rsid w:val="53151070"/>
    <w:rsid w:val="5707733B"/>
    <w:rsid w:val="5D822331"/>
    <w:rsid w:val="5E7A69C2"/>
    <w:rsid w:val="619079C6"/>
    <w:rsid w:val="61D71022"/>
    <w:rsid w:val="64844E50"/>
    <w:rsid w:val="65864C40"/>
    <w:rsid w:val="679A251C"/>
    <w:rsid w:val="67E51D9F"/>
    <w:rsid w:val="6AAC614E"/>
    <w:rsid w:val="6B3B2E68"/>
    <w:rsid w:val="6C345A14"/>
    <w:rsid w:val="6C455C09"/>
    <w:rsid w:val="6D952722"/>
    <w:rsid w:val="6DB4755B"/>
    <w:rsid w:val="6E77789F"/>
    <w:rsid w:val="6E780AAE"/>
    <w:rsid w:val="70D26D29"/>
    <w:rsid w:val="722F7074"/>
    <w:rsid w:val="733E64F5"/>
    <w:rsid w:val="749C75BF"/>
    <w:rsid w:val="7509125E"/>
    <w:rsid w:val="76876A17"/>
    <w:rsid w:val="7C10533F"/>
    <w:rsid w:val="7D13009A"/>
    <w:rsid w:val="7E8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1D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D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D10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800080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1D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D1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1D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1D10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