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D7B" w:rsidRDefault="005E4D7B" w:rsidP="005E4D7B">
      <w:pPr>
        <w:pBdr>
          <w:top w:val="nil"/>
          <w:left w:val="nil"/>
          <w:bottom w:val="nil"/>
          <w:right w:val="nil"/>
          <w:between w:val="nil"/>
          <w:bar w:val="nil"/>
        </w:pBdr>
        <w:spacing w:line="600" w:lineRule="atLeast"/>
        <w:jc w:val="center"/>
        <w:rPr>
          <w:rFonts w:ascii="宋体" w:eastAsia="宋体" w:hAnsi="宋体" w:cs="宋体" w:hint="eastAsia"/>
          <w:b/>
          <w:bCs/>
          <w:color w:val="000000"/>
          <w:sz w:val="44"/>
          <w:szCs w:val="44"/>
          <w:u w:color="000000"/>
          <w:bdr w:val="nil"/>
          <w:lang w:val="zh-TW"/>
        </w:rPr>
      </w:pPr>
    </w:p>
    <w:p w:rsidR="005E4D7B" w:rsidRDefault="004C404D" w:rsidP="005E4D7B">
      <w:pPr>
        <w:pBdr>
          <w:top w:val="nil"/>
          <w:left w:val="nil"/>
          <w:bottom w:val="nil"/>
          <w:right w:val="nil"/>
          <w:between w:val="nil"/>
          <w:bar w:val="nil"/>
        </w:pBdr>
        <w:spacing w:line="600" w:lineRule="atLeast"/>
        <w:jc w:val="center"/>
        <w:rPr>
          <w:rFonts w:ascii="宋体" w:eastAsia="宋体" w:hAnsi="宋体" w:cs="宋体" w:hint="eastAsia"/>
          <w:b/>
          <w:bCs/>
          <w:color w:val="000000"/>
          <w:sz w:val="44"/>
          <w:szCs w:val="44"/>
          <w:u w:color="000000"/>
          <w:bdr w:val="nil"/>
          <w:lang w:val="zh-TW"/>
        </w:rPr>
      </w:pPr>
      <w:r w:rsidRPr="005E4D7B">
        <w:rPr>
          <w:rFonts w:ascii="宋体" w:eastAsia="宋体" w:hAnsi="宋体" w:cs="宋体"/>
          <w:b/>
          <w:bCs/>
          <w:color w:val="000000"/>
          <w:sz w:val="44"/>
          <w:szCs w:val="44"/>
          <w:u w:color="000000"/>
          <w:bdr w:val="nil"/>
          <w:lang w:val="zh-TW" w:eastAsia="zh-TW"/>
        </w:rPr>
        <w:t>2014</w:t>
      </w:r>
      <w:r w:rsidRPr="005E4D7B">
        <w:rPr>
          <w:rFonts w:ascii="宋体" w:eastAsia="宋体" w:hAnsi="宋体" w:cs="宋体"/>
          <w:b/>
          <w:bCs/>
          <w:color w:val="000000"/>
          <w:sz w:val="44"/>
          <w:szCs w:val="44"/>
          <w:u w:color="000000"/>
          <w:bdr w:val="nil"/>
          <w:lang w:val="zh-TW" w:eastAsia="zh-TW"/>
        </w:rPr>
        <w:t>年</w:t>
      </w:r>
      <w:r w:rsidRPr="005E4D7B">
        <w:rPr>
          <w:rFonts w:ascii="宋体" w:eastAsia="宋体" w:hAnsi="宋体" w:cs="宋体"/>
          <w:b/>
          <w:bCs/>
          <w:color w:val="000000"/>
          <w:sz w:val="44"/>
          <w:szCs w:val="44"/>
          <w:u w:color="000000"/>
          <w:bdr w:val="nil"/>
          <w:lang w:val="zh-TW" w:eastAsia="zh-TW"/>
        </w:rPr>
        <w:t>“</w:t>
      </w:r>
      <w:r w:rsidRPr="005E4D7B">
        <w:rPr>
          <w:rFonts w:ascii="宋体" w:eastAsia="宋体" w:hAnsi="宋体" w:cs="宋体"/>
          <w:b/>
          <w:bCs/>
          <w:color w:val="000000"/>
          <w:sz w:val="44"/>
          <w:szCs w:val="44"/>
          <w:u w:color="000000"/>
          <w:bdr w:val="nil"/>
          <w:lang w:val="zh-TW" w:eastAsia="zh-TW"/>
        </w:rPr>
        <w:t>百名法学家百场报告会</w:t>
      </w:r>
      <w:r w:rsidRPr="005E4D7B">
        <w:rPr>
          <w:rFonts w:ascii="宋体" w:eastAsia="宋体" w:hAnsi="宋体" w:cs="宋体"/>
          <w:b/>
          <w:bCs/>
          <w:color w:val="000000"/>
          <w:sz w:val="44"/>
          <w:szCs w:val="44"/>
          <w:u w:color="000000"/>
          <w:bdr w:val="nil"/>
          <w:lang w:val="zh-TW" w:eastAsia="zh-TW"/>
        </w:rPr>
        <w:t>”</w:t>
      </w:r>
    </w:p>
    <w:p w:rsidR="003F5F42" w:rsidRDefault="004C404D" w:rsidP="005E4D7B">
      <w:pPr>
        <w:pBdr>
          <w:top w:val="nil"/>
          <w:left w:val="nil"/>
          <w:bottom w:val="nil"/>
          <w:right w:val="nil"/>
          <w:between w:val="nil"/>
          <w:bar w:val="nil"/>
        </w:pBdr>
        <w:spacing w:line="600" w:lineRule="atLeast"/>
        <w:jc w:val="center"/>
        <w:rPr>
          <w:rFonts w:ascii="宋体" w:eastAsia="宋体" w:hAnsi="宋体" w:cs="宋体" w:hint="eastAsia"/>
          <w:b/>
          <w:bCs/>
          <w:color w:val="000000"/>
          <w:sz w:val="44"/>
          <w:szCs w:val="44"/>
          <w:u w:color="000000"/>
          <w:bdr w:val="nil"/>
          <w:lang w:val="zh-TW"/>
        </w:rPr>
      </w:pPr>
      <w:r w:rsidRPr="005E4D7B">
        <w:rPr>
          <w:rFonts w:ascii="宋体" w:eastAsia="宋体" w:hAnsi="宋体" w:cs="宋体"/>
          <w:b/>
          <w:bCs/>
          <w:color w:val="000000"/>
          <w:sz w:val="44"/>
          <w:szCs w:val="44"/>
          <w:u w:color="000000"/>
          <w:bdr w:val="nil"/>
          <w:lang w:val="zh-TW" w:eastAsia="zh-TW"/>
        </w:rPr>
        <w:t>法治宣讲活动情况通报</w:t>
      </w:r>
    </w:p>
    <w:p w:rsidR="005E4D7B" w:rsidRPr="005E4D7B" w:rsidRDefault="005E4D7B" w:rsidP="005E4D7B">
      <w:pPr>
        <w:pBdr>
          <w:top w:val="nil"/>
          <w:left w:val="nil"/>
          <w:bottom w:val="nil"/>
          <w:right w:val="nil"/>
          <w:between w:val="nil"/>
          <w:bar w:val="nil"/>
        </w:pBdr>
        <w:spacing w:line="600" w:lineRule="atLeast"/>
        <w:jc w:val="center"/>
        <w:rPr>
          <w:rFonts w:ascii="宋体" w:eastAsia="宋体" w:hAnsi="宋体" w:cs="宋体" w:hint="eastAsia"/>
          <w:b/>
          <w:bCs/>
          <w:color w:val="000000"/>
          <w:sz w:val="44"/>
          <w:szCs w:val="44"/>
          <w:u w:color="000000"/>
          <w:bdr w:val="nil"/>
          <w:lang w:val="zh-TW"/>
        </w:rPr>
      </w:pPr>
    </w:p>
    <w:p w:rsidR="003F5F42" w:rsidRDefault="004C404D" w:rsidP="005E4D7B">
      <w:pPr>
        <w:pStyle w:val="a3"/>
        <w:widowControl/>
        <w:ind w:firstLine="570"/>
        <w:jc w:val="center"/>
        <w:rPr>
          <w:rStyle w:val="a4"/>
          <w:rFonts w:ascii="Arial" w:hAnsi="Arial" w:cs="Arial" w:hint="eastAsia"/>
          <w:color w:val="333333"/>
          <w:sz w:val="27"/>
          <w:szCs w:val="27"/>
          <w:shd w:val="clear" w:color="auto" w:fill="FFFFFF"/>
        </w:rPr>
      </w:pPr>
      <w:r>
        <w:rPr>
          <w:rStyle w:val="a4"/>
          <w:rFonts w:ascii="Arial" w:hAnsi="Arial" w:cs="Arial"/>
          <w:color w:val="333333"/>
          <w:sz w:val="27"/>
          <w:szCs w:val="27"/>
          <w:shd w:val="clear" w:color="auto" w:fill="FFFFFF"/>
        </w:rPr>
        <w:t>第</w:t>
      </w:r>
      <w:r>
        <w:rPr>
          <w:rStyle w:val="a4"/>
          <w:rFonts w:ascii="Arial" w:hAnsi="Arial" w:cs="Arial"/>
          <w:color w:val="333333"/>
          <w:sz w:val="27"/>
          <w:szCs w:val="27"/>
          <w:shd w:val="clear" w:color="auto" w:fill="FFFFFF"/>
        </w:rPr>
        <w:t>2</w:t>
      </w:r>
      <w:r>
        <w:rPr>
          <w:rStyle w:val="a4"/>
          <w:rFonts w:ascii="Arial" w:hAnsi="Arial" w:cs="Arial"/>
          <w:color w:val="333333"/>
          <w:sz w:val="27"/>
          <w:szCs w:val="27"/>
          <w:shd w:val="clear" w:color="auto" w:fill="FFFFFF"/>
        </w:rPr>
        <w:t>期</w:t>
      </w:r>
    </w:p>
    <w:p w:rsidR="005E4D7B" w:rsidRDefault="005E4D7B" w:rsidP="005E4D7B">
      <w:pPr>
        <w:pStyle w:val="a3"/>
        <w:widowControl/>
        <w:ind w:firstLine="570"/>
        <w:jc w:val="center"/>
      </w:pPr>
    </w:p>
    <w:p w:rsidR="003F5F42" w:rsidRDefault="004C404D">
      <w:pPr>
        <w:pStyle w:val="a3"/>
        <w:widowControl/>
        <w:jc w:val="center"/>
      </w:pPr>
      <w:r>
        <w:rPr>
          <w:rStyle w:val="a4"/>
          <w:rFonts w:ascii="Arial" w:hAnsi="Arial" w:cs="Arial"/>
          <w:color w:val="333333"/>
          <w:sz w:val="27"/>
          <w:szCs w:val="27"/>
          <w:shd w:val="clear" w:color="auto" w:fill="FFFFFF"/>
        </w:rPr>
        <w:t xml:space="preserve">　　</w:t>
      </w:r>
      <w:r>
        <w:rPr>
          <w:rStyle w:val="a4"/>
          <w:rFonts w:ascii="Arial" w:hAnsi="Arial" w:cs="Arial"/>
          <w:color w:val="333333"/>
          <w:sz w:val="27"/>
          <w:szCs w:val="27"/>
          <w:shd w:val="clear" w:color="auto" w:fill="FFFFFF"/>
        </w:rPr>
        <w:t>“</w:t>
      </w:r>
      <w:r>
        <w:rPr>
          <w:rStyle w:val="a4"/>
          <w:rFonts w:ascii="Arial" w:hAnsi="Arial" w:cs="Arial"/>
          <w:color w:val="333333"/>
          <w:sz w:val="27"/>
          <w:szCs w:val="27"/>
          <w:shd w:val="clear" w:color="auto" w:fill="FFFFFF"/>
        </w:rPr>
        <w:t>双百</w:t>
      </w:r>
      <w:r>
        <w:rPr>
          <w:rStyle w:val="a4"/>
          <w:rFonts w:ascii="Arial" w:hAnsi="Arial" w:cs="Arial"/>
          <w:color w:val="333333"/>
          <w:sz w:val="27"/>
          <w:szCs w:val="27"/>
          <w:shd w:val="clear" w:color="auto" w:fill="FFFFFF"/>
        </w:rPr>
        <w:t>”</w:t>
      </w:r>
      <w:r>
        <w:rPr>
          <w:rStyle w:val="a4"/>
          <w:rFonts w:ascii="Arial" w:hAnsi="Arial" w:cs="Arial"/>
          <w:color w:val="333333"/>
          <w:sz w:val="27"/>
          <w:szCs w:val="27"/>
          <w:shd w:val="clear" w:color="auto" w:fill="FFFFFF"/>
        </w:rPr>
        <w:t>活动组委会办公室</w:t>
      </w:r>
      <w:r>
        <w:rPr>
          <w:rStyle w:val="a4"/>
          <w:rFonts w:ascii="Arial" w:hAnsi="Arial" w:cs="Arial"/>
          <w:color w:val="333333"/>
          <w:sz w:val="27"/>
          <w:szCs w:val="27"/>
          <w:shd w:val="clear" w:color="auto" w:fill="FFFFFF"/>
        </w:rPr>
        <w:t xml:space="preserve"> 2014</w:t>
      </w:r>
      <w:r>
        <w:rPr>
          <w:rStyle w:val="a4"/>
          <w:rFonts w:ascii="Arial" w:hAnsi="Arial" w:cs="Arial"/>
          <w:color w:val="333333"/>
          <w:sz w:val="27"/>
          <w:szCs w:val="27"/>
          <w:shd w:val="clear" w:color="auto" w:fill="FFFFFF"/>
        </w:rPr>
        <w:t>年</w:t>
      </w:r>
      <w:r>
        <w:rPr>
          <w:rStyle w:val="a4"/>
          <w:rFonts w:ascii="Arial" w:hAnsi="Arial" w:cs="Arial"/>
          <w:color w:val="333333"/>
          <w:sz w:val="27"/>
          <w:szCs w:val="27"/>
          <w:shd w:val="clear" w:color="auto" w:fill="FFFFFF"/>
        </w:rPr>
        <w:t>4</w:t>
      </w:r>
      <w:r>
        <w:rPr>
          <w:rStyle w:val="a4"/>
          <w:rFonts w:ascii="Arial" w:hAnsi="Arial" w:cs="Arial"/>
          <w:color w:val="333333"/>
          <w:sz w:val="27"/>
          <w:szCs w:val="27"/>
          <w:shd w:val="clear" w:color="auto" w:fill="FFFFFF"/>
        </w:rPr>
        <w:t>月</w:t>
      </w:r>
      <w:r>
        <w:rPr>
          <w:rStyle w:val="a4"/>
          <w:rFonts w:ascii="Arial" w:hAnsi="Arial" w:cs="Arial"/>
          <w:color w:val="333333"/>
          <w:sz w:val="27"/>
          <w:szCs w:val="27"/>
          <w:shd w:val="clear" w:color="auto" w:fill="FFFFFF"/>
        </w:rPr>
        <w:t>4</w:t>
      </w:r>
      <w:r>
        <w:rPr>
          <w:rStyle w:val="a4"/>
          <w:rFonts w:ascii="Arial" w:hAnsi="Arial" w:cs="Arial"/>
          <w:color w:val="333333"/>
          <w:sz w:val="27"/>
          <w:szCs w:val="27"/>
          <w:shd w:val="clear" w:color="auto" w:fill="FFFFFF"/>
        </w:rPr>
        <w:t>日</w:t>
      </w:r>
    </w:p>
    <w:p w:rsidR="003F5F42" w:rsidRDefault="004C404D">
      <w:pPr>
        <w:pStyle w:val="a3"/>
        <w:widowControl/>
        <w:jc w:val="center"/>
      </w:pPr>
      <w:r>
        <w:rPr>
          <w:rStyle w:val="a4"/>
          <w:rFonts w:ascii="Arial" w:hAnsi="Arial" w:cs="Arial"/>
          <w:color w:val="333333"/>
          <w:sz w:val="27"/>
          <w:szCs w:val="27"/>
          <w:shd w:val="clear" w:color="auto" w:fill="FFFFFF"/>
        </w:rPr>
        <w:t xml:space="preserve">　　</w:t>
      </w:r>
      <w:r>
        <w:rPr>
          <w:rStyle w:val="a4"/>
          <w:rFonts w:ascii="Arial" w:hAnsi="Arial" w:cs="Arial"/>
          <w:color w:val="333333"/>
          <w:sz w:val="27"/>
          <w:szCs w:val="27"/>
          <w:shd w:val="clear" w:color="auto" w:fill="FFFFFF"/>
        </w:rPr>
        <w:t>2014</w:t>
      </w:r>
      <w:r>
        <w:rPr>
          <w:rStyle w:val="a4"/>
          <w:rFonts w:ascii="Arial" w:hAnsi="Arial" w:cs="Arial"/>
          <w:color w:val="333333"/>
          <w:sz w:val="27"/>
          <w:szCs w:val="27"/>
          <w:shd w:val="clear" w:color="auto" w:fill="FFFFFF"/>
        </w:rPr>
        <w:t>年</w:t>
      </w:r>
      <w:r>
        <w:rPr>
          <w:rStyle w:val="a4"/>
          <w:rFonts w:ascii="Arial" w:hAnsi="Arial" w:cs="Arial"/>
          <w:color w:val="333333"/>
          <w:sz w:val="27"/>
          <w:szCs w:val="27"/>
          <w:shd w:val="clear" w:color="auto" w:fill="FFFFFF"/>
        </w:rPr>
        <w:t>“</w:t>
      </w:r>
      <w:r>
        <w:rPr>
          <w:rStyle w:val="a4"/>
          <w:rFonts w:ascii="Arial" w:hAnsi="Arial" w:cs="Arial"/>
          <w:color w:val="333333"/>
          <w:sz w:val="27"/>
          <w:szCs w:val="27"/>
          <w:shd w:val="clear" w:color="auto" w:fill="FFFFFF"/>
        </w:rPr>
        <w:t>双百</w:t>
      </w:r>
      <w:r>
        <w:rPr>
          <w:rStyle w:val="a4"/>
          <w:rFonts w:ascii="Arial" w:hAnsi="Arial" w:cs="Arial"/>
          <w:color w:val="333333"/>
          <w:sz w:val="27"/>
          <w:szCs w:val="27"/>
          <w:shd w:val="clear" w:color="auto" w:fill="FFFFFF"/>
        </w:rPr>
        <w:t>”</w:t>
      </w:r>
      <w:r>
        <w:rPr>
          <w:rStyle w:val="a4"/>
          <w:rFonts w:ascii="Arial" w:hAnsi="Arial" w:cs="Arial"/>
          <w:color w:val="333333"/>
          <w:sz w:val="27"/>
          <w:szCs w:val="27"/>
          <w:shd w:val="clear" w:color="auto" w:fill="FFFFFF"/>
        </w:rPr>
        <w:t>活动天津政法系统专场报告会成功举办</w:t>
      </w:r>
    </w:p>
    <w:p w:rsidR="003F5F42" w:rsidRPr="005E4D7B" w:rsidRDefault="004C404D">
      <w:pPr>
        <w:pStyle w:val="a3"/>
        <w:widowControl/>
        <w:rPr>
          <w:rFonts w:ascii="仿宋_GB2312" w:eastAsia="仿宋_GB2312" w:hAnsi="仿宋" w:cs="Calibri"/>
          <w:color w:val="000000"/>
          <w:kern w:val="2"/>
          <w:sz w:val="32"/>
          <w:szCs w:val="32"/>
          <w:u w:color="000000"/>
          <w:bdr w:val="nil"/>
        </w:rPr>
      </w:pPr>
      <w:r>
        <w:rPr>
          <w:rFonts w:ascii="Arial" w:hAnsi="Arial" w:cs="Arial"/>
          <w:color w:val="333333"/>
          <w:sz w:val="27"/>
          <w:szCs w:val="27"/>
          <w:shd w:val="clear" w:color="auto" w:fill="FFFFFF"/>
        </w:rPr>
        <w:t xml:space="preserve">　　</w:t>
      </w:r>
      <w:r w:rsidRPr="005E4D7B">
        <w:rPr>
          <w:rFonts w:ascii="仿宋_GB2312" w:eastAsia="仿宋_GB2312" w:hAnsi="仿宋" w:cs="Calibri"/>
          <w:color w:val="000000"/>
          <w:kern w:val="2"/>
          <w:sz w:val="32"/>
          <w:szCs w:val="32"/>
          <w:u w:color="000000"/>
          <w:bdr w:val="nil"/>
        </w:rPr>
        <w:t>3</w:t>
      </w:r>
      <w:r w:rsidRPr="005E4D7B">
        <w:rPr>
          <w:rFonts w:ascii="仿宋_GB2312" w:eastAsia="仿宋_GB2312" w:hAnsi="仿宋" w:cs="Calibri"/>
          <w:color w:val="000000"/>
          <w:kern w:val="2"/>
          <w:sz w:val="32"/>
          <w:szCs w:val="32"/>
          <w:u w:color="000000"/>
          <w:bdr w:val="nil"/>
        </w:rPr>
        <w:t>月</w:t>
      </w:r>
      <w:r w:rsidRPr="005E4D7B">
        <w:rPr>
          <w:rFonts w:ascii="仿宋_GB2312" w:eastAsia="仿宋_GB2312" w:hAnsi="仿宋" w:cs="Calibri"/>
          <w:color w:val="000000"/>
          <w:kern w:val="2"/>
          <w:sz w:val="32"/>
          <w:szCs w:val="32"/>
          <w:u w:color="000000"/>
          <w:bdr w:val="nil"/>
        </w:rPr>
        <w:t>28</w:t>
      </w:r>
      <w:r w:rsidRPr="005E4D7B">
        <w:rPr>
          <w:rFonts w:ascii="仿宋_GB2312" w:eastAsia="仿宋_GB2312" w:hAnsi="仿宋" w:cs="Calibri"/>
          <w:color w:val="000000"/>
          <w:kern w:val="2"/>
          <w:sz w:val="32"/>
          <w:szCs w:val="32"/>
          <w:u w:color="000000"/>
          <w:bdr w:val="nil"/>
        </w:rPr>
        <w:t>日上午，</w:t>
      </w:r>
      <w:r w:rsidRPr="005E4D7B">
        <w:rPr>
          <w:rFonts w:ascii="仿宋_GB2312" w:eastAsia="仿宋_GB2312" w:hAnsi="仿宋" w:cs="Calibri"/>
          <w:color w:val="000000"/>
          <w:kern w:val="2"/>
          <w:sz w:val="32"/>
          <w:szCs w:val="32"/>
          <w:u w:color="000000"/>
          <w:bdr w:val="nil"/>
        </w:rPr>
        <w:t>“</w:t>
      </w:r>
      <w:r w:rsidRPr="005E4D7B">
        <w:rPr>
          <w:rFonts w:ascii="仿宋_GB2312" w:eastAsia="仿宋_GB2312" w:hAnsi="仿宋" w:cs="Calibri"/>
          <w:color w:val="000000"/>
          <w:kern w:val="2"/>
          <w:sz w:val="32"/>
          <w:szCs w:val="32"/>
          <w:u w:color="000000"/>
          <w:bdr w:val="nil"/>
        </w:rPr>
        <w:t>双百</w:t>
      </w:r>
      <w:r w:rsidRPr="005E4D7B">
        <w:rPr>
          <w:rFonts w:ascii="仿宋_GB2312" w:eastAsia="仿宋_GB2312" w:hAnsi="仿宋" w:cs="Calibri"/>
          <w:color w:val="000000"/>
          <w:kern w:val="2"/>
          <w:sz w:val="32"/>
          <w:szCs w:val="32"/>
          <w:u w:color="000000"/>
          <w:bdr w:val="nil"/>
        </w:rPr>
        <w:t>”</w:t>
      </w:r>
      <w:r w:rsidRPr="005E4D7B">
        <w:rPr>
          <w:rFonts w:ascii="仿宋_GB2312" w:eastAsia="仿宋_GB2312" w:hAnsi="仿宋" w:cs="Calibri"/>
          <w:color w:val="000000"/>
          <w:kern w:val="2"/>
          <w:sz w:val="32"/>
          <w:szCs w:val="32"/>
          <w:u w:color="000000"/>
          <w:bdr w:val="nil"/>
        </w:rPr>
        <w:t>活动天津市政法系统专场报告会在天津市高院成功举办。中国法学会副会长、学术委员会主任张文显作了题为</w:t>
      </w:r>
      <w:r w:rsidRPr="005E4D7B">
        <w:rPr>
          <w:rFonts w:ascii="仿宋_GB2312" w:eastAsia="仿宋_GB2312" w:hAnsi="仿宋" w:cs="Calibri"/>
          <w:color w:val="000000"/>
          <w:kern w:val="2"/>
          <w:sz w:val="32"/>
          <w:szCs w:val="32"/>
          <w:u w:color="000000"/>
          <w:bdr w:val="nil"/>
        </w:rPr>
        <w:t>“</w:t>
      </w:r>
      <w:r w:rsidRPr="005E4D7B">
        <w:rPr>
          <w:rFonts w:ascii="仿宋_GB2312" w:eastAsia="仿宋_GB2312" w:hAnsi="仿宋" w:cs="Calibri"/>
          <w:color w:val="000000"/>
          <w:kern w:val="2"/>
          <w:sz w:val="32"/>
          <w:szCs w:val="32"/>
          <w:u w:color="000000"/>
          <w:bdr w:val="nil"/>
        </w:rPr>
        <w:t>民主政治发展及法治中国建设</w:t>
      </w:r>
      <w:r w:rsidRPr="005E4D7B">
        <w:rPr>
          <w:rFonts w:ascii="仿宋_GB2312" w:eastAsia="仿宋_GB2312" w:hAnsi="仿宋" w:cs="Calibri"/>
          <w:color w:val="000000"/>
          <w:kern w:val="2"/>
          <w:sz w:val="32"/>
          <w:szCs w:val="32"/>
          <w:u w:color="000000"/>
          <w:bdr w:val="nil"/>
        </w:rPr>
        <w:t>”</w:t>
      </w:r>
      <w:r w:rsidRPr="005E4D7B">
        <w:rPr>
          <w:rFonts w:ascii="仿宋_GB2312" w:eastAsia="仿宋_GB2312" w:hAnsi="仿宋" w:cs="Calibri"/>
          <w:color w:val="000000"/>
          <w:kern w:val="2"/>
          <w:sz w:val="32"/>
          <w:szCs w:val="32"/>
          <w:u w:color="000000"/>
          <w:bdr w:val="nil"/>
        </w:rPr>
        <w:t>的专题报告。天津市委常委、天津市委政法委书记散</w:t>
      </w:r>
      <w:proofErr w:type="gramStart"/>
      <w:r w:rsidRPr="005E4D7B">
        <w:rPr>
          <w:rFonts w:ascii="仿宋_GB2312" w:eastAsia="仿宋_GB2312" w:hAnsi="仿宋" w:cs="Calibri"/>
          <w:color w:val="000000"/>
          <w:kern w:val="2"/>
          <w:sz w:val="32"/>
          <w:szCs w:val="32"/>
          <w:u w:color="000000"/>
          <w:bdr w:val="nil"/>
        </w:rPr>
        <w:t>襄军会见</w:t>
      </w:r>
      <w:proofErr w:type="gramEnd"/>
      <w:r w:rsidRPr="005E4D7B">
        <w:rPr>
          <w:rFonts w:ascii="仿宋_GB2312" w:eastAsia="仿宋_GB2312" w:hAnsi="仿宋" w:cs="Calibri"/>
          <w:color w:val="000000"/>
          <w:kern w:val="2"/>
          <w:sz w:val="32"/>
          <w:szCs w:val="32"/>
          <w:u w:color="000000"/>
          <w:bdr w:val="nil"/>
        </w:rPr>
        <w:t>了张文显一行。天津市政法委副书记高从善主持报告会。</w:t>
      </w:r>
    </w:p>
    <w:p w:rsidR="003F5F42" w:rsidRPr="005E4D7B" w:rsidRDefault="004C404D">
      <w:pPr>
        <w:pStyle w:val="a3"/>
        <w:widowControl/>
        <w:rPr>
          <w:rFonts w:ascii="仿宋_GB2312" w:eastAsia="仿宋_GB2312" w:hAnsi="仿宋" w:cs="Calibri"/>
          <w:color w:val="000000"/>
          <w:kern w:val="2"/>
          <w:sz w:val="32"/>
          <w:szCs w:val="32"/>
          <w:u w:color="000000"/>
          <w:bdr w:val="nil"/>
        </w:rPr>
      </w:pPr>
      <w:r w:rsidRPr="005E4D7B">
        <w:rPr>
          <w:rFonts w:ascii="仿宋_GB2312" w:eastAsia="仿宋_GB2312" w:hAnsi="仿宋" w:cs="Calibri"/>
          <w:color w:val="000000"/>
          <w:kern w:val="2"/>
          <w:sz w:val="32"/>
          <w:szCs w:val="32"/>
          <w:u w:color="000000"/>
          <w:bdr w:val="nil"/>
        </w:rPr>
        <w:t xml:space="preserve">　　张文显在报告中指出，建设中国特色社会主义民主，既包括国家形态的民主，也包括非国家形态的民主，而最重要是指在国家制度层面上发展社会主义民主政治。人民当家作主是社会主义民主政治的鲜明特征。建设和发展中国特色社会主义民主政治，就要坚持和完善社会主义民主政治的制度体系，即坚持和完善工人阶级领导的、以工农联盟为基础的人民民主专政</w:t>
      </w:r>
      <w:r w:rsidRPr="005E4D7B">
        <w:rPr>
          <w:rFonts w:ascii="仿宋_GB2312" w:eastAsia="仿宋_GB2312" w:hAnsi="仿宋" w:cs="Calibri"/>
          <w:color w:val="000000"/>
          <w:kern w:val="2"/>
          <w:sz w:val="32"/>
          <w:szCs w:val="32"/>
          <w:u w:color="000000"/>
          <w:bdr w:val="nil"/>
        </w:rPr>
        <w:t>;</w:t>
      </w:r>
      <w:r w:rsidRPr="005E4D7B">
        <w:rPr>
          <w:rFonts w:ascii="仿宋_GB2312" w:eastAsia="仿宋_GB2312" w:hAnsi="仿宋" w:cs="Calibri"/>
          <w:color w:val="000000"/>
          <w:kern w:val="2"/>
          <w:sz w:val="32"/>
          <w:szCs w:val="32"/>
          <w:u w:color="000000"/>
          <w:bdr w:val="nil"/>
        </w:rPr>
        <w:t>坚持中国共产党的领导</w:t>
      </w:r>
      <w:r w:rsidRPr="005E4D7B">
        <w:rPr>
          <w:rFonts w:ascii="仿宋_GB2312" w:eastAsia="仿宋_GB2312" w:hAnsi="仿宋" w:cs="Calibri"/>
          <w:color w:val="000000"/>
          <w:kern w:val="2"/>
          <w:sz w:val="32"/>
          <w:szCs w:val="32"/>
          <w:u w:color="000000"/>
          <w:bdr w:val="nil"/>
        </w:rPr>
        <w:t>;</w:t>
      </w:r>
      <w:r w:rsidRPr="005E4D7B">
        <w:rPr>
          <w:rFonts w:ascii="仿宋_GB2312" w:eastAsia="仿宋_GB2312" w:hAnsi="仿宋" w:cs="Calibri"/>
          <w:color w:val="000000"/>
          <w:kern w:val="2"/>
          <w:sz w:val="32"/>
          <w:szCs w:val="32"/>
          <w:u w:color="000000"/>
          <w:bdr w:val="nil"/>
        </w:rPr>
        <w:t>坚持和完善人民代</w:t>
      </w:r>
      <w:r w:rsidRPr="005E4D7B">
        <w:rPr>
          <w:rFonts w:ascii="仿宋_GB2312" w:eastAsia="仿宋_GB2312" w:hAnsi="仿宋" w:cs="Calibri"/>
          <w:color w:val="000000"/>
          <w:kern w:val="2"/>
          <w:sz w:val="32"/>
          <w:szCs w:val="32"/>
          <w:u w:color="000000"/>
          <w:bdr w:val="nil"/>
        </w:rPr>
        <w:lastRenderedPageBreak/>
        <w:t>表大会制度、中国共产党领导的多党合作和政治协商制度、民族区域自治制度、基层群众自治制度、特别行政区制度</w:t>
      </w:r>
      <w:r w:rsidRPr="005E4D7B">
        <w:rPr>
          <w:rFonts w:ascii="仿宋_GB2312" w:eastAsia="仿宋_GB2312" w:hAnsi="仿宋" w:cs="Calibri"/>
          <w:color w:val="000000"/>
          <w:kern w:val="2"/>
          <w:sz w:val="32"/>
          <w:szCs w:val="32"/>
          <w:u w:color="000000"/>
          <w:bdr w:val="nil"/>
        </w:rPr>
        <w:t>;</w:t>
      </w:r>
      <w:r w:rsidRPr="005E4D7B">
        <w:rPr>
          <w:rFonts w:ascii="仿宋_GB2312" w:eastAsia="仿宋_GB2312" w:hAnsi="仿宋" w:cs="Calibri"/>
          <w:color w:val="000000"/>
          <w:kern w:val="2"/>
          <w:sz w:val="32"/>
          <w:szCs w:val="32"/>
          <w:u w:color="000000"/>
          <w:bdr w:val="nil"/>
        </w:rPr>
        <w:t>不断发展多层面、多样化的具体民主制度。</w:t>
      </w:r>
    </w:p>
    <w:p w:rsidR="003F5F42" w:rsidRPr="005E4D7B" w:rsidRDefault="004C404D">
      <w:pPr>
        <w:pStyle w:val="a3"/>
        <w:widowControl/>
        <w:rPr>
          <w:rFonts w:ascii="仿宋_GB2312" w:eastAsia="仿宋_GB2312" w:hAnsi="仿宋" w:cs="Calibri"/>
          <w:color w:val="000000"/>
          <w:kern w:val="2"/>
          <w:sz w:val="32"/>
          <w:szCs w:val="32"/>
          <w:u w:color="000000"/>
          <w:bdr w:val="nil"/>
        </w:rPr>
      </w:pPr>
      <w:r w:rsidRPr="005E4D7B">
        <w:rPr>
          <w:rFonts w:ascii="仿宋_GB2312" w:eastAsia="仿宋_GB2312" w:hAnsi="仿宋" w:cs="Calibri"/>
          <w:color w:val="000000"/>
          <w:kern w:val="2"/>
          <w:sz w:val="32"/>
          <w:szCs w:val="32"/>
          <w:u w:color="000000"/>
          <w:bdr w:val="nil"/>
        </w:rPr>
        <w:t xml:space="preserve">　　</w:t>
      </w:r>
      <w:r w:rsidRPr="005E4D7B">
        <w:rPr>
          <w:rFonts w:ascii="仿宋_GB2312" w:eastAsia="仿宋_GB2312" w:hAnsi="仿宋" w:cs="Calibri"/>
          <w:color w:val="000000"/>
          <w:kern w:val="2"/>
          <w:sz w:val="32"/>
          <w:szCs w:val="32"/>
          <w:u w:color="000000"/>
          <w:bdr w:val="nil"/>
        </w:rPr>
        <w:t>报告强调，全面推进依法治国、加快建设法治中国是全面深化改革的重大战略部署，是事关改革开放能否全面深入推进的根本保障，体现了当代中国法治建设的最鲜明特色和最紧迫要求，对夺取全面建成小康社会的决定性胜利、实现中华民族伟大复兴的中国梦具有深远的历史意义和重大的现实意义。报告指出，全面推进依法治国、加快建设法治中国的重大任务主要包括：依法执政，实现领导方式和执政方式的法治化</w:t>
      </w:r>
      <w:r w:rsidRPr="005E4D7B">
        <w:rPr>
          <w:rFonts w:ascii="仿宋_GB2312" w:eastAsia="仿宋_GB2312" w:hAnsi="仿宋" w:cs="Calibri"/>
          <w:color w:val="000000"/>
          <w:kern w:val="2"/>
          <w:sz w:val="32"/>
          <w:szCs w:val="32"/>
          <w:u w:color="000000"/>
          <w:bdr w:val="nil"/>
        </w:rPr>
        <w:t>;</w:t>
      </w:r>
      <w:r w:rsidRPr="005E4D7B">
        <w:rPr>
          <w:rFonts w:ascii="仿宋_GB2312" w:eastAsia="仿宋_GB2312" w:hAnsi="仿宋" w:cs="Calibri"/>
          <w:color w:val="000000"/>
          <w:kern w:val="2"/>
          <w:sz w:val="32"/>
          <w:szCs w:val="32"/>
          <w:u w:color="000000"/>
          <w:bdr w:val="nil"/>
        </w:rPr>
        <w:t>坚持科学立法民主立法，完善和发展中国特色社会主义法律体系</w:t>
      </w:r>
      <w:r w:rsidRPr="005E4D7B">
        <w:rPr>
          <w:rFonts w:ascii="仿宋_GB2312" w:eastAsia="仿宋_GB2312" w:hAnsi="仿宋" w:cs="Calibri"/>
          <w:color w:val="000000"/>
          <w:kern w:val="2"/>
          <w:sz w:val="32"/>
          <w:szCs w:val="32"/>
          <w:u w:color="000000"/>
          <w:bdr w:val="nil"/>
        </w:rPr>
        <w:t>;</w:t>
      </w:r>
      <w:r w:rsidRPr="005E4D7B">
        <w:rPr>
          <w:rFonts w:ascii="仿宋_GB2312" w:eastAsia="仿宋_GB2312" w:hAnsi="仿宋" w:cs="Calibri"/>
          <w:color w:val="000000"/>
          <w:kern w:val="2"/>
          <w:sz w:val="32"/>
          <w:szCs w:val="32"/>
          <w:u w:color="000000"/>
          <w:bdr w:val="nil"/>
        </w:rPr>
        <w:t>维护宪法法律权威，保障宪法法律统一实施</w:t>
      </w:r>
      <w:r w:rsidRPr="005E4D7B">
        <w:rPr>
          <w:rFonts w:ascii="仿宋_GB2312" w:eastAsia="仿宋_GB2312" w:hAnsi="仿宋" w:cs="Calibri"/>
          <w:color w:val="000000"/>
          <w:kern w:val="2"/>
          <w:sz w:val="32"/>
          <w:szCs w:val="32"/>
          <w:u w:color="000000"/>
          <w:bdr w:val="nil"/>
        </w:rPr>
        <w:t>;</w:t>
      </w:r>
      <w:r w:rsidRPr="005E4D7B">
        <w:rPr>
          <w:rFonts w:ascii="仿宋_GB2312" w:eastAsia="仿宋_GB2312" w:hAnsi="仿宋" w:cs="Calibri"/>
          <w:color w:val="000000"/>
          <w:kern w:val="2"/>
          <w:sz w:val="32"/>
          <w:szCs w:val="32"/>
          <w:u w:color="000000"/>
          <w:bdr w:val="nil"/>
        </w:rPr>
        <w:t>大力推进依法行政，严格执法，加快建设法治政府</w:t>
      </w:r>
      <w:r w:rsidRPr="005E4D7B">
        <w:rPr>
          <w:rFonts w:ascii="仿宋_GB2312" w:eastAsia="仿宋_GB2312" w:hAnsi="仿宋" w:cs="Calibri"/>
          <w:color w:val="000000"/>
          <w:kern w:val="2"/>
          <w:sz w:val="32"/>
          <w:szCs w:val="32"/>
          <w:u w:color="000000"/>
          <w:bdr w:val="nil"/>
        </w:rPr>
        <w:t>;</w:t>
      </w:r>
      <w:r w:rsidRPr="005E4D7B">
        <w:rPr>
          <w:rFonts w:ascii="仿宋_GB2312" w:eastAsia="仿宋_GB2312" w:hAnsi="仿宋" w:cs="Calibri"/>
          <w:color w:val="000000"/>
          <w:kern w:val="2"/>
          <w:sz w:val="32"/>
          <w:szCs w:val="32"/>
          <w:u w:color="000000"/>
          <w:bdr w:val="nil"/>
        </w:rPr>
        <w:t>深化司法体制改革，加快建设公正高效权威的社会主义司法制度</w:t>
      </w:r>
      <w:r w:rsidRPr="005E4D7B">
        <w:rPr>
          <w:rFonts w:ascii="仿宋_GB2312" w:eastAsia="仿宋_GB2312" w:hAnsi="仿宋" w:cs="Calibri"/>
          <w:color w:val="000000"/>
          <w:kern w:val="2"/>
          <w:sz w:val="32"/>
          <w:szCs w:val="32"/>
          <w:u w:color="000000"/>
          <w:bdr w:val="nil"/>
        </w:rPr>
        <w:t>;</w:t>
      </w:r>
      <w:r w:rsidRPr="005E4D7B">
        <w:rPr>
          <w:rFonts w:ascii="仿宋_GB2312" w:eastAsia="仿宋_GB2312" w:hAnsi="仿宋" w:cs="Calibri"/>
          <w:color w:val="000000"/>
          <w:kern w:val="2"/>
          <w:sz w:val="32"/>
          <w:szCs w:val="32"/>
          <w:u w:color="000000"/>
          <w:bdr w:val="nil"/>
        </w:rPr>
        <w:t>推进依法治理与依法自治，建设法治社会</w:t>
      </w:r>
      <w:r w:rsidRPr="005E4D7B">
        <w:rPr>
          <w:rFonts w:ascii="仿宋_GB2312" w:eastAsia="仿宋_GB2312" w:hAnsi="仿宋" w:cs="Calibri"/>
          <w:color w:val="000000"/>
          <w:kern w:val="2"/>
          <w:sz w:val="32"/>
          <w:szCs w:val="32"/>
          <w:u w:color="000000"/>
          <w:bdr w:val="nil"/>
        </w:rPr>
        <w:t>;</w:t>
      </w:r>
      <w:r w:rsidRPr="005E4D7B">
        <w:rPr>
          <w:rFonts w:ascii="仿宋_GB2312" w:eastAsia="仿宋_GB2312" w:hAnsi="仿宋" w:cs="Calibri"/>
          <w:color w:val="000000"/>
          <w:kern w:val="2"/>
          <w:sz w:val="32"/>
          <w:szCs w:val="32"/>
          <w:u w:color="000000"/>
          <w:bdr w:val="nil"/>
        </w:rPr>
        <w:t>依法规范权力，实现权力运行制约和监督法治化</w:t>
      </w:r>
      <w:r w:rsidRPr="005E4D7B">
        <w:rPr>
          <w:rFonts w:ascii="仿宋_GB2312" w:eastAsia="仿宋_GB2312" w:hAnsi="仿宋" w:cs="Calibri"/>
          <w:color w:val="000000"/>
          <w:kern w:val="2"/>
          <w:sz w:val="32"/>
          <w:szCs w:val="32"/>
          <w:u w:color="000000"/>
          <w:bdr w:val="nil"/>
        </w:rPr>
        <w:t>;</w:t>
      </w:r>
      <w:r w:rsidRPr="005E4D7B">
        <w:rPr>
          <w:rFonts w:ascii="仿宋_GB2312" w:eastAsia="仿宋_GB2312" w:hAnsi="仿宋" w:cs="Calibri"/>
          <w:color w:val="000000"/>
          <w:kern w:val="2"/>
          <w:sz w:val="32"/>
          <w:szCs w:val="32"/>
          <w:u w:color="000000"/>
          <w:bdr w:val="nil"/>
        </w:rPr>
        <w:t>加强法治文化建设</w:t>
      </w:r>
      <w:r w:rsidRPr="005E4D7B">
        <w:rPr>
          <w:rFonts w:ascii="仿宋_GB2312" w:eastAsia="仿宋_GB2312" w:hAnsi="仿宋" w:cs="Calibri"/>
          <w:color w:val="000000"/>
          <w:kern w:val="2"/>
          <w:sz w:val="32"/>
          <w:szCs w:val="32"/>
          <w:u w:color="000000"/>
          <w:bdr w:val="nil"/>
        </w:rPr>
        <w:t>,</w:t>
      </w:r>
      <w:r w:rsidRPr="005E4D7B">
        <w:rPr>
          <w:rFonts w:ascii="仿宋_GB2312" w:eastAsia="仿宋_GB2312" w:hAnsi="仿宋" w:cs="Calibri"/>
          <w:color w:val="000000"/>
          <w:kern w:val="2"/>
          <w:sz w:val="32"/>
          <w:szCs w:val="32"/>
          <w:u w:color="000000"/>
          <w:bdr w:val="nil"/>
        </w:rPr>
        <w:t>为建设法治中国夯实思想基础</w:t>
      </w:r>
      <w:r w:rsidRPr="005E4D7B">
        <w:rPr>
          <w:rFonts w:ascii="仿宋_GB2312" w:eastAsia="仿宋_GB2312" w:hAnsi="仿宋" w:cs="Calibri"/>
          <w:color w:val="000000"/>
          <w:kern w:val="2"/>
          <w:sz w:val="32"/>
          <w:szCs w:val="32"/>
          <w:u w:color="000000"/>
          <w:bdr w:val="nil"/>
        </w:rPr>
        <w:t>;</w:t>
      </w:r>
      <w:r w:rsidRPr="005E4D7B">
        <w:rPr>
          <w:rFonts w:ascii="仿宋_GB2312" w:eastAsia="仿宋_GB2312" w:hAnsi="仿宋" w:cs="Calibri"/>
          <w:color w:val="000000"/>
          <w:kern w:val="2"/>
          <w:sz w:val="32"/>
          <w:szCs w:val="32"/>
          <w:u w:color="000000"/>
          <w:bdr w:val="nil"/>
        </w:rPr>
        <w:t>统筹国内法治和国际法治两个大局，为中华民族伟大复兴创造良好的国际法治环境。报告还就深化司法体制改革，加快建设公正高效权威的社会主义司法制度和新时期政法工作的实践辩证法等内容作了具体论述。</w:t>
      </w:r>
    </w:p>
    <w:p w:rsidR="003F5F42" w:rsidRPr="005E4D7B" w:rsidRDefault="004C404D">
      <w:pPr>
        <w:pStyle w:val="a3"/>
        <w:widowControl/>
        <w:rPr>
          <w:rFonts w:ascii="仿宋_GB2312" w:eastAsia="仿宋_GB2312" w:hAnsi="仿宋" w:cs="Calibri"/>
          <w:color w:val="000000"/>
          <w:kern w:val="2"/>
          <w:sz w:val="32"/>
          <w:szCs w:val="32"/>
          <w:u w:color="000000"/>
          <w:bdr w:val="nil"/>
        </w:rPr>
      </w:pPr>
      <w:r w:rsidRPr="005E4D7B">
        <w:rPr>
          <w:rFonts w:ascii="仿宋_GB2312" w:eastAsia="仿宋_GB2312" w:hAnsi="仿宋" w:cs="Calibri"/>
          <w:color w:val="000000"/>
          <w:kern w:val="2"/>
          <w:sz w:val="32"/>
          <w:szCs w:val="32"/>
          <w:u w:color="000000"/>
          <w:bdr w:val="nil"/>
        </w:rPr>
        <w:lastRenderedPageBreak/>
        <w:t xml:space="preserve">　　天津市高级人法院、天津市检察院等政法系统领导干部约</w:t>
      </w:r>
      <w:r w:rsidRPr="005E4D7B">
        <w:rPr>
          <w:rFonts w:ascii="仿宋_GB2312" w:eastAsia="仿宋_GB2312" w:hAnsi="仿宋" w:cs="Calibri"/>
          <w:color w:val="000000"/>
          <w:kern w:val="2"/>
          <w:sz w:val="32"/>
          <w:szCs w:val="32"/>
          <w:u w:color="000000"/>
          <w:bdr w:val="nil"/>
        </w:rPr>
        <w:t>400</w:t>
      </w:r>
      <w:r w:rsidRPr="005E4D7B">
        <w:rPr>
          <w:rFonts w:ascii="仿宋_GB2312" w:eastAsia="仿宋_GB2312" w:hAnsi="仿宋" w:cs="Calibri"/>
          <w:color w:val="000000"/>
          <w:kern w:val="2"/>
          <w:sz w:val="32"/>
          <w:szCs w:val="32"/>
          <w:u w:color="000000"/>
          <w:bdr w:val="nil"/>
        </w:rPr>
        <w:t>人在主会场聆听报告会。同时，天津各区、县法院负责人和干警在各分会场通过视频同</w:t>
      </w:r>
      <w:r w:rsidRPr="005E4D7B">
        <w:rPr>
          <w:rFonts w:ascii="仿宋_GB2312" w:eastAsia="仿宋_GB2312" w:hAnsi="仿宋" w:cs="Calibri"/>
          <w:color w:val="000000"/>
          <w:kern w:val="2"/>
          <w:sz w:val="32"/>
          <w:szCs w:val="32"/>
          <w:u w:color="000000"/>
          <w:bdr w:val="nil"/>
        </w:rPr>
        <w:t>步收听收看。据初步统计，共有</w:t>
      </w:r>
      <w:r w:rsidRPr="005E4D7B">
        <w:rPr>
          <w:rFonts w:ascii="仿宋_GB2312" w:eastAsia="仿宋_GB2312" w:hAnsi="仿宋" w:cs="Calibri"/>
          <w:color w:val="000000"/>
          <w:kern w:val="2"/>
          <w:sz w:val="32"/>
          <w:szCs w:val="32"/>
          <w:u w:color="000000"/>
          <w:bdr w:val="nil"/>
        </w:rPr>
        <w:t>800</w:t>
      </w:r>
      <w:r w:rsidRPr="005E4D7B">
        <w:rPr>
          <w:rFonts w:ascii="仿宋_GB2312" w:eastAsia="仿宋_GB2312" w:hAnsi="仿宋" w:cs="Calibri"/>
          <w:color w:val="000000"/>
          <w:kern w:val="2"/>
          <w:sz w:val="32"/>
          <w:szCs w:val="32"/>
          <w:u w:color="000000"/>
          <w:bdr w:val="nil"/>
        </w:rPr>
        <w:t>余名领导干部参加报告会。</w:t>
      </w:r>
    </w:p>
    <w:p w:rsidR="003F5F42" w:rsidRPr="005E4D7B" w:rsidRDefault="003F5F42">
      <w:pPr>
        <w:rPr>
          <w:rFonts w:ascii="仿宋_GB2312" w:eastAsia="仿宋_GB2312" w:hAnsi="仿宋" w:cs="Calibri"/>
          <w:color w:val="000000"/>
          <w:sz w:val="32"/>
          <w:szCs w:val="32"/>
          <w:u w:color="000000"/>
          <w:bdr w:val="nil"/>
        </w:rPr>
      </w:pPr>
      <w:bookmarkStart w:id="0" w:name="_GoBack"/>
      <w:bookmarkEnd w:id="0"/>
    </w:p>
    <w:sectPr w:rsidR="003F5F42" w:rsidRPr="005E4D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04D" w:rsidRDefault="004C404D" w:rsidP="005E4D7B">
      <w:r>
        <w:separator/>
      </w:r>
    </w:p>
  </w:endnote>
  <w:endnote w:type="continuationSeparator" w:id="0">
    <w:p w:rsidR="004C404D" w:rsidRDefault="004C404D" w:rsidP="005E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04D" w:rsidRDefault="004C404D" w:rsidP="005E4D7B">
      <w:r>
        <w:separator/>
      </w:r>
    </w:p>
  </w:footnote>
  <w:footnote w:type="continuationSeparator" w:id="0">
    <w:p w:rsidR="004C404D" w:rsidRDefault="004C404D" w:rsidP="005E4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42"/>
    <w:rsid w:val="003D2BC8"/>
    <w:rsid w:val="003F5F42"/>
    <w:rsid w:val="004C404D"/>
    <w:rsid w:val="005E4D7B"/>
    <w:rsid w:val="08C04D7E"/>
    <w:rsid w:val="2DAF422A"/>
    <w:rsid w:val="396C606A"/>
    <w:rsid w:val="4E13159B"/>
    <w:rsid w:val="4FA124F9"/>
    <w:rsid w:val="50473F0F"/>
    <w:rsid w:val="5707733B"/>
    <w:rsid w:val="619079C6"/>
    <w:rsid w:val="65864C40"/>
    <w:rsid w:val="679A251C"/>
    <w:rsid w:val="7D13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5E4D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E4D7B"/>
    <w:rPr>
      <w:rFonts w:asciiTheme="minorHAnsi" w:eastAsiaTheme="minorEastAsia" w:hAnsiTheme="minorHAnsi" w:cstheme="minorBidi"/>
      <w:kern w:val="2"/>
      <w:sz w:val="18"/>
      <w:szCs w:val="18"/>
    </w:rPr>
  </w:style>
  <w:style w:type="paragraph" w:styleId="a6">
    <w:name w:val="footer"/>
    <w:basedOn w:val="a"/>
    <w:link w:val="Char0"/>
    <w:rsid w:val="005E4D7B"/>
    <w:pPr>
      <w:tabs>
        <w:tab w:val="center" w:pos="4153"/>
        <w:tab w:val="right" w:pos="8306"/>
      </w:tabs>
      <w:snapToGrid w:val="0"/>
      <w:jc w:val="left"/>
    </w:pPr>
    <w:rPr>
      <w:sz w:val="18"/>
      <w:szCs w:val="18"/>
    </w:rPr>
  </w:style>
  <w:style w:type="character" w:customStyle="1" w:styleId="Char0">
    <w:name w:val="页脚 Char"/>
    <w:basedOn w:val="a0"/>
    <w:link w:val="a6"/>
    <w:rsid w:val="005E4D7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5E4D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E4D7B"/>
    <w:rPr>
      <w:rFonts w:asciiTheme="minorHAnsi" w:eastAsiaTheme="minorEastAsia" w:hAnsiTheme="minorHAnsi" w:cstheme="minorBidi"/>
      <w:kern w:val="2"/>
      <w:sz w:val="18"/>
      <w:szCs w:val="18"/>
    </w:rPr>
  </w:style>
  <w:style w:type="paragraph" w:styleId="a6">
    <w:name w:val="footer"/>
    <w:basedOn w:val="a"/>
    <w:link w:val="Char0"/>
    <w:rsid w:val="005E4D7B"/>
    <w:pPr>
      <w:tabs>
        <w:tab w:val="center" w:pos="4153"/>
        <w:tab w:val="right" w:pos="8306"/>
      </w:tabs>
      <w:snapToGrid w:val="0"/>
      <w:jc w:val="left"/>
    </w:pPr>
    <w:rPr>
      <w:sz w:val="18"/>
      <w:szCs w:val="18"/>
    </w:rPr>
  </w:style>
  <w:style w:type="character" w:customStyle="1" w:styleId="Char0">
    <w:name w:val="页脚 Char"/>
    <w:basedOn w:val="a0"/>
    <w:link w:val="a6"/>
    <w:rsid w:val="005E4D7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xinxibu</cp:lastModifiedBy>
  <cp:revision>2</cp:revision>
  <dcterms:created xsi:type="dcterms:W3CDTF">2014-10-29T12:08:00Z</dcterms:created>
  <dcterms:modified xsi:type="dcterms:W3CDTF">2018-12-24T07:39:00Z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